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DA7A" w14:textId="53DC3CFC"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CA5D4C">
        <w:t>2</w:t>
      </w:r>
      <w:r w:rsidR="00F20F5C">
        <w:t>e</w:t>
      </w:r>
      <w:r w:rsidRPr="00CE0424">
        <w:tab/>
      </w:r>
      <w:r w:rsidRPr="00CE0424">
        <w:rPr>
          <w:sz w:val="32"/>
          <w:szCs w:val="32"/>
        </w:rPr>
        <w:t xml:space="preserve">Tdoc </w:t>
      </w:r>
      <w:r w:rsidR="008365C4" w:rsidRPr="008365C4">
        <w:rPr>
          <w:sz w:val="32"/>
          <w:szCs w:val="32"/>
        </w:rPr>
        <w:t>R2-2010158</w:t>
      </w:r>
    </w:p>
    <w:p w14:paraId="098C76A1" w14:textId="7910A275"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6CAFBF13" w14:textId="77777777" w:rsidR="00E90E49" w:rsidRPr="00CE0424" w:rsidRDefault="00E90E49" w:rsidP="00357380">
      <w:pPr>
        <w:pStyle w:val="3GPPHeader"/>
      </w:pPr>
    </w:p>
    <w:p w14:paraId="2D422BC6" w14:textId="1FF10036" w:rsidR="00E90E49" w:rsidRPr="00E81993" w:rsidRDefault="00E90E49" w:rsidP="00311702">
      <w:pPr>
        <w:pStyle w:val="3GPPHeader"/>
        <w:rPr>
          <w:sz w:val="22"/>
          <w:szCs w:val="22"/>
          <w:lang w:val="en-US"/>
        </w:rPr>
      </w:pPr>
      <w:r w:rsidRPr="00E81993">
        <w:rPr>
          <w:sz w:val="22"/>
          <w:szCs w:val="22"/>
          <w:lang w:val="en-US"/>
        </w:rPr>
        <w:t>Agenda Item:</w:t>
      </w:r>
      <w:r w:rsidRPr="00E81993">
        <w:rPr>
          <w:sz w:val="22"/>
          <w:szCs w:val="22"/>
          <w:lang w:val="en-US"/>
        </w:rPr>
        <w:tab/>
      </w:r>
      <w:r w:rsidR="00E81993" w:rsidRPr="00E81993">
        <w:rPr>
          <w:sz w:val="22"/>
          <w:szCs w:val="22"/>
          <w:lang w:val="en-US"/>
        </w:rPr>
        <w:t>8.4.3</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79246527" w:rsidR="00E90E49" w:rsidRPr="00CE0424" w:rsidRDefault="003D3C45" w:rsidP="00311702">
      <w:pPr>
        <w:pStyle w:val="3GPPHeader"/>
        <w:rPr>
          <w:sz w:val="22"/>
          <w:szCs w:val="22"/>
        </w:rPr>
      </w:pPr>
      <w:r>
        <w:rPr>
          <w:sz w:val="22"/>
          <w:szCs w:val="22"/>
        </w:rPr>
        <w:t>Title:</w:t>
      </w:r>
      <w:r w:rsidR="00E90E49" w:rsidRPr="00CE0424">
        <w:rPr>
          <w:sz w:val="22"/>
          <w:szCs w:val="22"/>
        </w:rPr>
        <w:tab/>
      </w:r>
      <w:r w:rsidR="001B633C">
        <w:rPr>
          <w:sz w:val="22"/>
          <w:szCs w:val="22"/>
        </w:rPr>
        <w:t xml:space="preserve">On WI scope </w:t>
      </w:r>
      <w:r w:rsidR="007223D4">
        <w:rPr>
          <w:sz w:val="22"/>
          <w:szCs w:val="22"/>
        </w:rPr>
        <w:t xml:space="preserve">and solutions </w:t>
      </w:r>
      <w:r w:rsidR="001B633C">
        <w:rPr>
          <w:sz w:val="22"/>
          <w:szCs w:val="22"/>
        </w:rPr>
        <w:t>for topology adaptation and inter-CU migration</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1054C">
        <w:rPr>
          <w:sz w:val="22"/>
          <w:szCs w:val="22"/>
        </w:rPr>
        <w:t>Discussion, Decision</w:t>
      </w:r>
    </w:p>
    <w:p w14:paraId="30CB2781" w14:textId="77777777" w:rsidR="00E90E49" w:rsidRPr="00CE0424" w:rsidRDefault="00E90E49" w:rsidP="00364C8D">
      <w:pPr>
        <w:pStyle w:val="3GPPHeader"/>
      </w:pPr>
    </w:p>
    <w:p w14:paraId="7CB74BC3" w14:textId="77777777" w:rsidR="00E90E49" w:rsidRPr="00CE0424" w:rsidRDefault="00230D18" w:rsidP="00CE0424">
      <w:pPr>
        <w:pStyle w:val="Heading1"/>
      </w:pPr>
      <w:r>
        <w:t>1</w:t>
      </w:r>
      <w:r>
        <w:tab/>
      </w:r>
      <w:r w:rsidR="00E90E49" w:rsidRPr="00CE0424">
        <w:t>Introduction</w:t>
      </w:r>
    </w:p>
    <w:p w14:paraId="2B6D96A5" w14:textId="46CDE072" w:rsidR="00C32D23" w:rsidRPr="001C4A0D" w:rsidRDefault="008100F0" w:rsidP="001C4A0D">
      <w:pPr>
        <w:rPr>
          <w:rFonts w:ascii="Arial" w:hAnsi="Arial"/>
          <w:lang w:eastAsia="zh-CN"/>
        </w:rPr>
      </w:pPr>
      <w:r w:rsidRPr="001C4A0D">
        <w:rPr>
          <w:rFonts w:ascii="Arial" w:hAnsi="Arial"/>
          <w:lang w:eastAsia="zh-CN"/>
        </w:rPr>
        <w:t xml:space="preserve">One of the main goals of the </w:t>
      </w:r>
      <w:r w:rsidR="0075110F" w:rsidRPr="001C4A0D">
        <w:rPr>
          <w:rFonts w:ascii="Arial" w:hAnsi="Arial"/>
          <w:lang w:eastAsia="zh-CN"/>
        </w:rPr>
        <w:t>WI RP-201293</w:t>
      </w:r>
      <w:r w:rsidR="007106AE" w:rsidRPr="001C4A0D">
        <w:rPr>
          <w:rFonts w:ascii="Arial" w:hAnsi="Arial"/>
          <w:lang w:eastAsia="zh-CN"/>
        </w:rPr>
        <w:t xml:space="preserve"> “Enhancements to Integrated Access and Backhaul for NR”</w:t>
      </w:r>
      <w:r w:rsidRPr="001C4A0D">
        <w:rPr>
          <w:rFonts w:ascii="Arial" w:hAnsi="Arial"/>
          <w:lang w:eastAsia="zh-CN"/>
        </w:rPr>
        <w:t xml:space="preserve"> is </w:t>
      </w:r>
      <w:r w:rsidR="00C32D23" w:rsidRPr="001C4A0D">
        <w:rPr>
          <w:rFonts w:ascii="Arial" w:hAnsi="Arial"/>
          <w:lang w:eastAsia="zh-CN"/>
        </w:rPr>
        <w:t>to introduce topology adaptation enhancements</w:t>
      </w:r>
      <w:r w:rsidR="006E106B" w:rsidRPr="001C4A0D">
        <w:rPr>
          <w:rFonts w:ascii="Arial" w:hAnsi="Arial"/>
          <w:lang w:eastAsia="zh-CN"/>
        </w:rPr>
        <w:t xml:space="preserve"> with the following objectives</w:t>
      </w:r>
      <w:r w:rsidR="00C32D23" w:rsidRPr="001C4A0D">
        <w:rPr>
          <w:rFonts w:ascii="Arial" w:hAnsi="Arial"/>
          <w:lang w:eastAsia="zh-CN"/>
        </w:rPr>
        <w:t>:</w:t>
      </w:r>
    </w:p>
    <w:p w14:paraId="4BBC6928" w14:textId="7E0B323E" w:rsidR="009552D8" w:rsidRDefault="009552D8" w:rsidP="009552D8">
      <w:pPr>
        <w:pStyle w:val="BodyText"/>
        <w:numPr>
          <w:ilvl w:val="0"/>
          <w:numId w:val="23"/>
        </w:numPr>
      </w:pPr>
      <w:r>
        <w:t xml:space="preserve">Specification of procedures for inter-donor IAB-node migration to </w:t>
      </w:r>
      <w:r w:rsidRPr="006E106B">
        <w:rPr>
          <w:b/>
          <w:bCs/>
          <w:u w:val="single"/>
        </w:rPr>
        <w:t>enhance robustness and load-balancing</w:t>
      </w:r>
      <w:r>
        <w:t xml:space="preserve">, including enhancements to </w:t>
      </w:r>
      <w:r w:rsidRPr="006E106B">
        <w:rPr>
          <w:b/>
          <w:bCs/>
          <w:u w:val="single"/>
        </w:rPr>
        <w:t>reduce signalling load</w:t>
      </w:r>
      <w:r>
        <w:t xml:space="preserve">.   </w:t>
      </w:r>
    </w:p>
    <w:p w14:paraId="161B102E" w14:textId="4687FCA2" w:rsidR="009552D8" w:rsidRDefault="009552D8" w:rsidP="009552D8">
      <w:pPr>
        <w:pStyle w:val="BodyText"/>
        <w:numPr>
          <w:ilvl w:val="0"/>
          <w:numId w:val="23"/>
        </w:numPr>
      </w:pPr>
      <w:r>
        <w:t xml:space="preserve">Specification of enhancements to </w:t>
      </w:r>
      <w:r w:rsidRPr="006E106B">
        <w:rPr>
          <w:b/>
          <w:bCs/>
          <w:u w:val="single"/>
        </w:rPr>
        <w:t>reduce service interruption</w:t>
      </w:r>
      <w:r>
        <w:t xml:space="preserve"> due to IAB-node migration and BH RLF recovery.</w:t>
      </w:r>
    </w:p>
    <w:p w14:paraId="73A31766" w14:textId="0B3EEC96" w:rsidR="00C32D23" w:rsidRDefault="009552D8" w:rsidP="009552D8">
      <w:pPr>
        <w:pStyle w:val="BodyText"/>
        <w:numPr>
          <w:ilvl w:val="0"/>
          <w:numId w:val="23"/>
        </w:numPr>
      </w:pPr>
      <w:r>
        <w:t xml:space="preserve">Specification of enhancements to </w:t>
      </w:r>
      <w:r w:rsidRPr="008E6C5D">
        <w:rPr>
          <w:b/>
          <w:bCs/>
          <w:u w:val="single"/>
        </w:rPr>
        <w:t>topological redundancy</w:t>
      </w:r>
      <w:r>
        <w:t>, including support of CP/UP separation.</w:t>
      </w:r>
    </w:p>
    <w:p w14:paraId="0806E361" w14:textId="0B4DAC26" w:rsidR="008E6C5D" w:rsidRDefault="008E6C5D" w:rsidP="008E6C5D">
      <w:pPr>
        <w:pStyle w:val="BodyText"/>
      </w:pPr>
    </w:p>
    <w:p w14:paraId="3DD1F237" w14:textId="7A772C20" w:rsidR="008E6C5D" w:rsidRPr="001C4A0D" w:rsidRDefault="008E6C5D" w:rsidP="001C4A0D">
      <w:pPr>
        <w:rPr>
          <w:rFonts w:ascii="Arial" w:hAnsi="Arial"/>
          <w:lang w:eastAsia="zh-CN"/>
        </w:rPr>
      </w:pPr>
      <w:r w:rsidRPr="001C4A0D">
        <w:rPr>
          <w:rFonts w:ascii="Arial" w:hAnsi="Arial"/>
          <w:lang w:eastAsia="zh-CN"/>
        </w:rPr>
        <w:t xml:space="preserve">Most of the discussions in RAN2 and RAN3 </w:t>
      </w:r>
      <w:r w:rsidR="00300F45" w:rsidRPr="001C4A0D">
        <w:rPr>
          <w:rFonts w:ascii="Arial" w:hAnsi="Arial"/>
          <w:lang w:eastAsia="zh-CN"/>
        </w:rPr>
        <w:t xml:space="preserve">revolve </w:t>
      </w:r>
      <w:r w:rsidRPr="001C4A0D">
        <w:rPr>
          <w:rFonts w:ascii="Arial" w:hAnsi="Arial"/>
          <w:lang w:eastAsia="zh-CN"/>
        </w:rPr>
        <w:t xml:space="preserve">around RLF as the main use case to drive enhancements. However, </w:t>
      </w:r>
      <w:r w:rsidR="009C1205">
        <w:rPr>
          <w:rFonts w:ascii="Arial" w:hAnsi="Arial"/>
          <w:lang w:eastAsia="zh-CN"/>
        </w:rPr>
        <w:t xml:space="preserve">the </w:t>
      </w:r>
      <w:r w:rsidRPr="001C4A0D">
        <w:rPr>
          <w:rFonts w:ascii="Arial" w:hAnsi="Arial"/>
          <w:lang w:eastAsia="zh-CN"/>
        </w:rPr>
        <w:t xml:space="preserve">RLF </w:t>
      </w:r>
      <w:r w:rsidR="00F013FC">
        <w:rPr>
          <w:rFonts w:ascii="Arial" w:hAnsi="Arial"/>
          <w:lang w:eastAsia="zh-CN"/>
        </w:rPr>
        <w:t xml:space="preserve">use case is </w:t>
      </w:r>
      <w:r w:rsidR="00872BA9">
        <w:rPr>
          <w:rFonts w:ascii="Arial" w:hAnsi="Arial"/>
          <w:lang w:eastAsia="zh-CN"/>
        </w:rPr>
        <w:t xml:space="preserve">a weak </w:t>
      </w:r>
      <w:r w:rsidRPr="001C4A0D">
        <w:rPr>
          <w:rFonts w:ascii="Arial" w:hAnsi="Arial"/>
          <w:lang w:eastAsia="zh-CN"/>
        </w:rPr>
        <w:t>driving force for this WI</w:t>
      </w:r>
      <w:r w:rsidR="000F64A1">
        <w:rPr>
          <w:rFonts w:ascii="Arial" w:hAnsi="Arial"/>
          <w:lang w:eastAsia="zh-CN"/>
        </w:rPr>
        <w:t xml:space="preserve"> as explained in this contribution</w:t>
      </w:r>
      <w:r w:rsidR="00D94762" w:rsidRPr="001C4A0D">
        <w:rPr>
          <w:rFonts w:ascii="Arial" w:hAnsi="Arial"/>
          <w:lang w:eastAsia="zh-CN"/>
        </w:rPr>
        <w:t>.</w:t>
      </w:r>
    </w:p>
    <w:p w14:paraId="0E915E64" w14:textId="568D6BEC" w:rsidR="00D94762" w:rsidRPr="001C4A0D" w:rsidRDefault="00D94762" w:rsidP="001C4A0D">
      <w:pPr>
        <w:rPr>
          <w:rFonts w:ascii="Arial" w:hAnsi="Arial"/>
          <w:lang w:eastAsia="zh-CN"/>
        </w:rPr>
      </w:pPr>
      <w:r w:rsidRPr="001C4A0D">
        <w:rPr>
          <w:rFonts w:ascii="Arial" w:hAnsi="Arial"/>
          <w:lang w:eastAsia="zh-CN"/>
        </w:rPr>
        <w:t xml:space="preserve">In this document, we show the reasons why </w:t>
      </w:r>
      <w:r w:rsidR="00865FA4" w:rsidRPr="001C4A0D">
        <w:rPr>
          <w:rFonts w:ascii="Arial" w:hAnsi="Arial"/>
          <w:lang w:eastAsia="zh-CN"/>
        </w:rPr>
        <w:t xml:space="preserve">load balancing solutions should be the main focus and how </w:t>
      </w:r>
      <w:r w:rsidR="00286C8C" w:rsidRPr="001C4A0D">
        <w:rPr>
          <w:rFonts w:ascii="Arial" w:hAnsi="Arial"/>
          <w:lang w:eastAsia="zh-CN"/>
        </w:rPr>
        <w:t>load balancing solutions can also address all the other objectives for topology adaptation.</w:t>
      </w:r>
    </w:p>
    <w:p w14:paraId="7126EF89" w14:textId="1F59141D" w:rsidR="004000E8" w:rsidRDefault="00230D18" w:rsidP="00CE0424">
      <w:pPr>
        <w:pStyle w:val="Heading1"/>
      </w:pPr>
      <w:bookmarkStart w:id="1" w:name="_Ref178064866"/>
      <w:r>
        <w:t>2</w:t>
      </w:r>
      <w:r>
        <w:tab/>
      </w:r>
      <w:r w:rsidR="004000E8" w:rsidRPr="00CE0424">
        <w:t>Discussion</w:t>
      </w:r>
      <w:bookmarkEnd w:id="1"/>
    </w:p>
    <w:p w14:paraId="75777C60" w14:textId="3336181D" w:rsidR="005E1EAC" w:rsidRDefault="005E1EAC" w:rsidP="005E1EAC">
      <w:pPr>
        <w:pStyle w:val="Heading2"/>
      </w:pPr>
      <w:r>
        <w:t>2.1</w:t>
      </w:r>
      <w:r>
        <w:tab/>
        <w:t>Design principles for inter-CU topology adaptation</w:t>
      </w:r>
    </w:p>
    <w:p w14:paraId="7FD0629C" w14:textId="0CB317AE" w:rsidR="009C2F8A" w:rsidRPr="001C4A0D" w:rsidRDefault="00F52C49" w:rsidP="001C4A0D">
      <w:pPr>
        <w:rPr>
          <w:rFonts w:ascii="Arial" w:hAnsi="Arial" w:cs="Arial"/>
        </w:rPr>
      </w:pPr>
      <w:r w:rsidRPr="001C4A0D">
        <w:rPr>
          <w:rFonts w:ascii="Arial" w:hAnsi="Arial" w:cs="Arial"/>
        </w:rPr>
        <w:t>One of the goal</w:t>
      </w:r>
      <w:r w:rsidR="009E060E" w:rsidRPr="001C4A0D">
        <w:rPr>
          <w:rFonts w:ascii="Arial" w:hAnsi="Arial" w:cs="Arial"/>
        </w:rPr>
        <w:t>s</w:t>
      </w:r>
      <w:r w:rsidRPr="001C4A0D">
        <w:rPr>
          <w:rFonts w:ascii="Arial" w:hAnsi="Arial" w:cs="Arial"/>
        </w:rPr>
        <w:t xml:space="preserve"> of this Work Item is to study </w:t>
      </w:r>
      <w:r w:rsidR="008336AD" w:rsidRPr="001C4A0D">
        <w:rPr>
          <w:rFonts w:ascii="Arial" w:hAnsi="Arial" w:cs="Arial"/>
        </w:rPr>
        <w:t xml:space="preserve">inter-CU </w:t>
      </w:r>
      <w:r w:rsidRPr="001C4A0D">
        <w:rPr>
          <w:rFonts w:ascii="Arial" w:hAnsi="Arial" w:cs="Arial"/>
        </w:rPr>
        <w:t xml:space="preserve">topology adaptation </w:t>
      </w:r>
      <w:r w:rsidR="008336AD" w:rsidRPr="001C4A0D">
        <w:rPr>
          <w:rFonts w:ascii="Arial" w:hAnsi="Arial" w:cs="Arial"/>
        </w:rPr>
        <w:t xml:space="preserve">mechanisms for IABs. </w:t>
      </w:r>
      <w:r w:rsidR="00297B9D" w:rsidRPr="001C4A0D">
        <w:rPr>
          <w:rFonts w:ascii="Arial" w:hAnsi="Arial" w:cs="Arial"/>
          <w:b/>
        </w:rPr>
        <w:t>Mobile IABs are not included in this Work Item</w:t>
      </w:r>
      <w:r w:rsidR="00A86239" w:rsidRPr="001C4A0D">
        <w:rPr>
          <w:rFonts w:ascii="Arial" w:hAnsi="Arial" w:cs="Arial"/>
        </w:rPr>
        <w:t xml:space="preserve"> (</w:t>
      </w:r>
      <w:r w:rsidR="003C70E1" w:rsidRPr="001C4A0D">
        <w:rPr>
          <w:rFonts w:ascii="Arial" w:hAnsi="Arial" w:cs="Arial"/>
        </w:rPr>
        <w:t xml:space="preserve">excluded </w:t>
      </w:r>
      <w:r w:rsidR="00A86239" w:rsidRPr="001C4A0D">
        <w:rPr>
          <w:rFonts w:ascii="Arial" w:hAnsi="Arial" w:cs="Arial"/>
        </w:rPr>
        <w:t xml:space="preserve">from the WI </w:t>
      </w:r>
      <w:r w:rsidR="003C70E1" w:rsidRPr="001C4A0D">
        <w:rPr>
          <w:rFonts w:ascii="Arial" w:hAnsi="Arial" w:cs="Arial"/>
        </w:rPr>
        <w:t xml:space="preserve">during the </w:t>
      </w:r>
      <w:r w:rsidR="00377C20" w:rsidRPr="001C4A0D">
        <w:rPr>
          <w:rFonts w:ascii="Arial" w:hAnsi="Arial" w:cs="Arial"/>
        </w:rPr>
        <w:t>RAN plenary discussions</w:t>
      </w:r>
      <w:r w:rsidR="00A86239" w:rsidRPr="001C4A0D">
        <w:rPr>
          <w:rFonts w:ascii="Arial" w:hAnsi="Arial" w:cs="Arial"/>
        </w:rPr>
        <w:t>)</w:t>
      </w:r>
      <w:r w:rsidR="00377C20" w:rsidRPr="001C4A0D">
        <w:rPr>
          <w:rFonts w:ascii="Arial" w:hAnsi="Arial" w:cs="Arial"/>
        </w:rPr>
        <w:t xml:space="preserve"> </w:t>
      </w:r>
      <w:r w:rsidR="00297B9D" w:rsidRPr="001C4A0D">
        <w:rPr>
          <w:rFonts w:ascii="Arial" w:hAnsi="Arial" w:cs="Arial"/>
        </w:rPr>
        <w:t>and therefore, inter-CU topology adaptation due to mobility should not be considered. Then, the only situation in which i</w:t>
      </w:r>
      <w:r w:rsidR="008336AD" w:rsidRPr="001C4A0D">
        <w:rPr>
          <w:rFonts w:ascii="Arial" w:hAnsi="Arial" w:cs="Arial"/>
        </w:rPr>
        <w:t xml:space="preserve">nter-CU topology adaptations </w:t>
      </w:r>
      <w:r w:rsidR="009E060E" w:rsidRPr="001C4A0D">
        <w:rPr>
          <w:rFonts w:ascii="Arial" w:hAnsi="Arial" w:cs="Arial"/>
        </w:rPr>
        <w:t>can happe</w:t>
      </w:r>
      <w:r w:rsidR="00966D5A" w:rsidRPr="001C4A0D">
        <w:rPr>
          <w:rFonts w:ascii="Arial" w:hAnsi="Arial" w:cs="Arial"/>
        </w:rPr>
        <w:t>n</w:t>
      </w:r>
      <w:r w:rsidR="00297B9D" w:rsidRPr="001C4A0D">
        <w:rPr>
          <w:rFonts w:ascii="Arial" w:hAnsi="Arial" w:cs="Arial"/>
        </w:rPr>
        <w:t xml:space="preserve"> is </w:t>
      </w:r>
      <w:r w:rsidR="009C7B65" w:rsidRPr="001C4A0D">
        <w:rPr>
          <w:rFonts w:ascii="Arial" w:hAnsi="Arial" w:cs="Arial"/>
        </w:rPr>
        <w:t>when</w:t>
      </w:r>
      <w:r w:rsidR="00297B9D" w:rsidRPr="001C4A0D">
        <w:rPr>
          <w:rFonts w:ascii="Arial" w:hAnsi="Arial" w:cs="Arial"/>
        </w:rPr>
        <w:t xml:space="preserve"> a</w:t>
      </w:r>
      <w:r w:rsidR="00B35376" w:rsidRPr="001C4A0D">
        <w:rPr>
          <w:rFonts w:ascii="Arial" w:hAnsi="Arial" w:cs="Arial"/>
        </w:rPr>
        <w:t xml:space="preserve">n IAB </w:t>
      </w:r>
      <w:r w:rsidR="007D5F88">
        <w:rPr>
          <w:rFonts w:ascii="Arial" w:hAnsi="Arial" w:cs="Arial"/>
        </w:rPr>
        <w:t>node</w:t>
      </w:r>
      <w:r w:rsidR="00B35376" w:rsidRPr="001C4A0D">
        <w:rPr>
          <w:rFonts w:ascii="Arial" w:hAnsi="Arial" w:cs="Arial"/>
        </w:rPr>
        <w:t xml:space="preserve"> is under the </w:t>
      </w:r>
      <w:r w:rsidR="00CB70CA" w:rsidRPr="001C4A0D">
        <w:rPr>
          <w:rFonts w:ascii="Arial" w:hAnsi="Arial" w:cs="Arial"/>
        </w:rPr>
        <w:t>“</w:t>
      </w:r>
      <w:r w:rsidR="00175BBC" w:rsidRPr="001C4A0D">
        <w:rPr>
          <w:rFonts w:ascii="Arial" w:hAnsi="Arial" w:cs="Arial"/>
        </w:rPr>
        <w:t>permanent</w:t>
      </w:r>
      <w:r w:rsidR="00CB70CA" w:rsidRPr="001C4A0D">
        <w:rPr>
          <w:rFonts w:ascii="Arial" w:hAnsi="Arial" w:cs="Arial"/>
        </w:rPr>
        <w:t>”</w:t>
      </w:r>
      <w:r w:rsidR="00175BBC" w:rsidRPr="001C4A0D">
        <w:rPr>
          <w:rFonts w:ascii="Arial" w:hAnsi="Arial" w:cs="Arial"/>
        </w:rPr>
        <w:t xml:space="preserve"> </w:t>
      </w:r>
      <w:r w:rsidR="00B35376" w:rsidRPr="001C4A0D">
        <w:rPr>
          <w:rFonts w:ascii="Arial" w:hAnsi="Arial" w:cs="Arial"/>
        </w:rPr>
        <w:t xml:space="preserve">coverage of two parent nodes each connected to </w:t>
      </w:r>
      <w:r w:rsidR="00D52830">
        <w:rPr>
          <w:rFonts w:ascii="Arial" w:hAnsi="Arial" w:cs="Arial"/>
        </w:rPr>
        <w:t xml:space="preserve">a </w:t>
      </w:r>
      <w:r w:rsidR="00B35376" w:rsidRPr="001C4A0D">
        <w:rPr>
          <w:rFonts w:ascii="Arial" w:hAnsi="Arial" w:cs="Arial"/>
        </w:rPr>
        <w:t xml:space="preserve">different CU. </w:t>
      </w:r>
      <w:r w:rsidR="005F75AE" w:rsidRPr="001C4A0D">
        <w:rPr>
          <w:rFonts w:ascii="Arial" w:hAnsi="Arial" w:cs="Arial"/>
          <w:b/>
        </w:rPr>
        <w:t xml:space="preserve">In a static </w:t>
      </w:r>
      <w:r w:rsidR="00AB6945" w:rsidRPr="001C4A0D">
        <w:rPr>
          <w:rFonts w:ascii="Arial" w:hAnsi="Arial" w:cs="Arial"/>
          <w:b/>
        </w:rPr>
        <w:t xml:space="preserve">(i.e. non-mobile) </w:t>
      </w:r>
      <w:r w:rsidR="00364349" w:rsidRPr="001C4A0D">
        <w:rPr>
          <w:rFonts w:ascii="Arial" w:hAnsi="Arial" w:cs="Arial"/>
          <w:b/>
        </w:rPr>
        <w:t xml:space="preserve">IAB </w:t>
      </w:r>
      <w:r w:rsidR="005F75AE" w:rsidRPr="001C4A0D">
        <w:rPr>
          <w:rFonts w:ascii="Arial" w:hAnsi="Arial" w:cs="Arial"/>
          <w:b/>
        </w:rPr>
        <w:t xml:space="preserve">network, </w:t>
      </w:r>
      <w:r w:rsidR="002E5CAA" w:rsidRPr="001C4A0D">
        <w:rPr>
          <w:rFonts w:ascii="Arial" w:hAnsi="Arial" w:cs="Arial"/>
          <w:b/>
        </w:rPr>
        <w:t>network planning is require</w:t>
      </w:r>
      <w:r w:rsidR="00C411D1" w:rsidRPr="001C4A0D">
        <w:rPr>
          <w:rFonts w:ascii="Arial" w:hAnsi="Arial" w:cs="Arial"/>
          <w:b/>
        </w:rPr>
        <w:t>d</w:t>
      </w:r>
      <w:r w:rsidR="002E5CAA" w:rsidRPr="001C4A0D">
        <w:rPr>
          <w:rFonts w:ascii="Arial" w:hAnsi="Arial" w:cs="Arial"/>
          <w:b/>
        </w:rPr>
        <w:t xml:space="preserve"> to achieve </w:t>
      </w:r>
      <w:r w:rsidR="008B5B8F" w:rsidRPr="001C4A0D">
        <w:rPr>
          <w:rFonts w:ascii="Arial" w:hAnsi="Arial" w:cs="Arial"/>
          <w:b/>
        </w:rPr>
        <w:t>coverage of two parent nodes</w:t>
      </w:r>
      <w:r w:rsidR="00C411D1" w:rsidRPr="001C4A0D">
        <w:rPr>
          <w:rFonts w:ascii="Arial" w:hAnsi="Arial" w:cs="Arial"/>
        </w:rPr>
        <w:t>.</w:t>
      </w:r>
      <w:r w:rsidR="006C36B8" w:rsidRPr="001C4A0D">
        <w:rPr>
          <w:rFonts w:ascii="Arial" w:hAnsi="Arial" w:cs="Arial"/>
        </w:rPr>
        <w:t xml:space="preserve"> </w:t>
      </w:r>
      <w:r w:rsidR="00651B7E" w:rsidRPr="001C4A0D">
        <w:rPr>
          <w:rFonts w:ascii="Arial" w:hAnsi="Arial" w:cs="Arial"/>
        </w:rPr>
        <w:t xml:space="preserve">It </w:t>
      </w:r>
      <w:r w:rsidR="00027387" w:rsidRPr="001C4A0D">
        <w:rPr>
          <w:rFonts w:ascii="Arial" w:hAnsi="Arial" w:cs="Arial"/>
        </w:rPr>
        <w:t xml:space="preserve">is typically known a priori </w:t>
      </w:r>
      <w:r w:rsidR="00651B7E" w:rsidRPr="001C4A0D">
        <w:rPr>
          <w:rFonts w:ascii="Arial" w:hAnsi="Arial" w:cs="Arial"/>
        </w:rPr>
        <w:t>which parent nodes can be candidates</w:t>
      </w:r>
      <w:r w:rsidR="006735D7" w:rsidRPr="001C4A0D">
        <w:rPr>
          <w:rFonts w:ascii="Arial" w:hAnsi="Arial" w:cs="Arial"/>
        </w:rPr>
        <w:t xml:space="preserve">. </w:t>
      </w:r>
      <w:r w:rsidR="008D3E4A" w:rsidRPr="001C4A0D">
        <w:rPr>
          <w:rFonts w:ascii="Arial" w:hAnsi="Arial" w:cs="Arial"/>
        </w:rPr>
        <w:t>O</w:t>
      </w:r>
      <w:r w:rsidR="00010A05" w:rsidRPr="001C4A0D">
        <w:rPr>
          <w:rFonts w:ascii="Arial" w:hAnsi="Arial" w:cs="Arial"/>
        </w:rPr>
        <w:t xml:space="preserve">perators </w:t>
      </w:r>
      <w:r w:rsidR="008D3E4A" w:rsidRPr="001C4A0D">
        <w:rPr>
          <w:rFonts w:ascii="Arial" w:hAnsi="Arial" w:cs="Arial"/>
        </w:rPr>
        <w:t xml:space="preserve">typically have high KPI requirement </w:t>
      </w:r>
      <w:r w:rsidR="00010A05" w:rsidRPr="001C4A0D">
        <w:rPr>
          <w:rFonts w:ascii="Arial" w:hAnsi="Arial" w:cs="Arial"/>
        </w:rPr>
        <w:t xml:space="preserve">such </w:t>
      </w:r>
      <w:r w:rsidR="008D3E4A" w:rsidRPr="001C4A0D">
        <w:rPr>
          <w:rFonts w:ascii="Arial" w:hAnsi="Arial" w:cs="Arial"/>
        </w:rPr>
        <w:t>as “availability</w:t>
      </w:r>
      <w:r w:rsidR="003E57BD" w:rsidRPr="001C4A0D">
        <w:rPr>
          <w:rFonts w:ascii="Arial" w:hAnsi="Arial" w:cs="Arial"/>
        </w:rPr>
        <w:t xml:space="preserve"> performance</w:t>
      </w:r>
      <w:r w:rsidR="008D3E4A" w:rsidRPr="001C4A0D">
        <w:rPr>
          <w:rFonts w:ascii="Arial" w:hAnsi="Arial" w:cs="Arial"/>
        </w:rPr>
        <w:t xml:space="preserve">, or </w:t>
      </w:r>
      <w:r w:rsidR="000E29DA" w:rsidRPr="001C4A0D">
        <w:rPr>
          <w:rFonts w:ascii="Arial" w:hAnsi="Arial" w:cs="Arial"/>
        </w:rPr>
        <w:t>service accessibility</w:t>
      </w:r>
      <w:r w:rsidR="008D3E4A" w:rsidRPr="001C4A0D">
        <w:rPr>
          <w:rFonts w:ascii="Arial" w:hAnsi="Arial" w:cs="Arial"/>
        </w:rPr>
        <w:t>”</w:t>
      </w:r>
      <w:r w:rsidR="001C19D2" w:rsidRPr="001C4A0D">
        <w:rPr>
          <w:rFonts w:ascii="Arial" w:hAnsi="Arial" w:cs="Arial"/>
        </w:rPr>
        <w:t xml:space="preserve"> and they can only </w:t>
      </w:r>
      <w:r w:rsidR="00F21910" w:rsidRPr="001C4A0D">
        <w:rPr>
          <w:rFonts w:ascii="Arial" w:hAnsi="Arial" w:cs="Arial"/>
        </w:rPr>
        <w:t xml:space="preserve">be </w:t>
      </w:r>
      <w:r w:rsidR="001C19D2" w:rsidRPr="001C4A0D">
        <w:rPr>
          <w:rFonts w:ascii="Arial" w:hAnsi="Arial" w:cs="Arial"/>
        </w:rPr>
        <w:t xml:space="preserve">met by proper planning, design, and parametrization. </w:t>
      </w:r>
    </w:p>
    <w:p w14:paraId="25B4048D" w14:textId="3635DA88" w:rsidR="00626A52" w:rsidRDefault="00626A52" w:rsidP="00626A52">
      <w:pPr>
        <w:pStyle w:val="Observation"/>
      </w:pPr>
      <w:bookmarkStart w:id="2" w:name="_Toc54010953"/>
      <w:bookmarkStart w:id="3" w:name="_Toc54276127"/>
      <w:r w:rsidRPr="00A54E68">
        <w:t xml:space="preserve">In a </w:t>
      </w:r>
      <w:r w:rsidR="00264924">
        <w:t>non-mobile</w:t>
      </w:r>
      <w:r w:rsidRPr="00A54E68">
        <w:t xml:space="preserve"> </w:t>
      </w:r>
      <w:r>
        <w:t xml:space="preserve">IAB </w:t>
      </w:r>
      <w:r w:rsidRPr="00A54E68">
        <w:t>network, network planning is required to achieve</w:t>
      </w:r>
      <w:r w:rsidR="00B9084C">
        <w:t xml:space="preserve"> that an IAB node is under the</w:t>
      </w:r>
      <w:r w:rsidRPr="00A54E68">
        <w:t xml:space="preserve"> coverage of two parent nodes</w:t>
      </w:r>
      <w:bookmarkEnd w:id="2"/>
      <w:r w:rsidR="00A80F15">
        <w:t>.</w:t>
      </w:r>
      <w:bookmarkEnd w:id="3"/>
    </w:p>
    <w:p w14:paraId="7DBF3F10" w14:textId="1BF0F6C3" w:rsidR="00B239BB" w:rsidRPr="00C32C0E" w:rsidRDefault="00126DC0" w:rsidP="00C32C0E">
      <w:pPr>
        <w:rPr>
          <w:rFonts w:ascii="Arial" w:hAnsi="Arial" w:cs="Arial"/>
        </w:rPr>
      </w:pPr>
      <w:r w:rsidRPr="001C4A0D">
        <w:rPr>
          <w:rFonts w:ascii="Arial" w:hAnsi="Arial" w:cs="Arial"/>
        </w:rPr>
        <w:t xml:space="preserve">The inter-CU topology adaptation is a very specific case. It requires that an IAB node </w:t>
      </w:r>
      <w:r w:rsidR="00B87826" w:rsidRPr="001C4A0D">
        <w:rPr>
          <w:rFonts w:ascii="Arial" w:hAnsi="Arial" w:cs="Arial"/>
        </w:rPr>
        <w:t xml:space="preserve">(or a UE) </w:t>
      </w:r>
      <w:r w:rsidR="00FE7D81">
        <w:rPr>
          <w:rFonts w:ascii="Arial" w:hAnsi="Arial" w:cs="Arial"/>
        </w:rPr>
        <w:t>is under</w:t>
      </w:r>
      <w:r w:rsidR="000459C1" w:rsidRPr="001C4A0D">
        <w:rPr>
          <w:rFonts w:ascii="Arial" w:hAnsi="Arial" w:cs="Arial"/>
        </w:rPr>
        <w:t xml:space="preserve"> </w:t>
      </w:r>
      <w:r w:rsidR="00FE7D81">
        <w:rPr>
          <w:rFonts w:ascii="Arial" w:hAnsi="Arial" w:cs="Arial"/>
        </w:rPr>
        <w:t>the</w:t>
      </w:r>
      <w:r w:rsidR="000459C1" w:rsidRPr="001C4A0D">
        <w:rPr>
          <w:rFonts w:ascii="Arial" w:hAnsi="Arial" w:cs="Arial"/>
        </w:rPr>
        <w:t xml:space="preserve"> coverage </w:t>
      </w:r>
      <w:r w:rsidR="00054B24">
        <w:rPr>
          <w:rFonts w:ascii="Arial" w:hAnsi="Arial" w:cs="Arial"/>
        </w:rPr>
        <w:t>of</w:t>
      </w:r>
      <w:r w:rsidR="000459C1" w:rsidRPr="001C4A0D">
        <w:rPr>
          <w:rFonts w:ascii="Arial" w:hAnsi="Arial" w:cs="Arial"/>
        </w:rPr>
        <w:t xml:space="preserve"> two nodes</w:t>
      </w:r>
      <w:r w:rsidR="00FA2133" w:rsidRPr="001C4A0D">
        <w:rPr>
          <w:rFonts w:ascii="Arial" w:hAnsi="Arial" w:cs="Arial"/>
        </w:rPr>
        <w:t>,</w:t>
      </w:r>
      <w:r w:rsidR="000459C1" w:rsidRPr="001C4A0D">
        <w:rPr>
          <w:rFonts w:ascii="Arial" w:hAnsi="Arial" w:cs="Arial"/>
        </w:rPr>
        <w:t xml:space="preserve"> each of them being </w:t>
      </w:r>
      <w:r w:rsidR="007926A4">
        <w:rPr>
          <w:rFonts w:ascii="Arial" w:hAnsi="Arial" w:cs="Arial"/>
        </w:rPr>
        <w:t>controlled</w:t>
      </w:r>
      <w:r w:rsidR="007926A4" w:rsidRPr="001C4A0D">
        <w:rPr>
          <w:rFonts w:ascii="Arial" w:hAnsi="Arial" w:cs="Arial"/>
        </w:rPr>
        <w:t xml:space="preserve"> </w:t>
      </w:r>
      <w:r w:rsidR="007926A4">
        <w:rPr>
          <w:rFonts w:ascii="Arial" w:hAnsi="Arial" w:cs="Arial"/>
        </w:rPr>
        <w:t xml:space="preserve">by a </w:t>
      </w:r>
      <w:r w:rsidR="000459C1" w:rsidRPr="001C4A0D">
        <w:rPr>
          <w:rFonts w:ascii="Arial" w:hAnsi="Arial" w:cs="Arial"/>
        </w:rPr>
        <w:t xml:space="preserve">different CU. </w:t>
      </w:r>
      <w:r w:rsidR="00717F73" w:rsidRPr="001C4A0D">
        <w:rPr>
          <w:rFonts w:ascii="Arial" w:hAnsi="Arial" w:cs="Arial"/>
        </w:rPr>
        <w:t xml:space="preserve">In a </w:t>
      </w:r>
      <w:r w:rsidR="009424E3">
        <w:rPr>
          <w:rFonts w:ascii="Arial" w:hAnsi="Arial" w:cs="Arial"/>
        </w:rPr>
        <w:t>typical</w:t>
      </w:r>
      <w:r w:rsidR="00717F73" w:rsidRPr="001C4A0D">
        <w:rPr>
          <w:rFonts w:ascii="Arial" w:hAnsi="Arial" w:cs="Arial"/>
        </w:rPr>
        <w:t xml:space="preserve"> </w:t>
      </w:r>
      <w:r w:rsidR="001B7BD8" w:rsidRPr="001C4A0D">
        <w:rPr>
          <w:rFonts w:ascii="Arial" w:hAnsi="Arial" w:cs="Arial"/>
        </w:rPr>
        <w:t xml:space="preserve">network, </w:t>
      </w:r>
      <w:r w:rsidR="00C0615D">
        <w:rPr>
          <w:rFonts w:ascii="Arial" w:hAnsi="Arial" w:cs="Arial"/>
        </w:rPr>
        <w:t xml:space="preserve">a CU controls </w:t>
      </w:r>
      <w:r w:rsidR="001B7BD8" w:rsidRPr="001C4A0D">
        <w:rPr>
          <w:rFonts w:ascii="Arial" w:hAnsi="Arial" w:cs="Arial"/>
        </w:rPr>
        <w:t xml:space="preserve">a vast area. </w:t>
      </w:r>
      <w:r w:rsidR="003B5C60">
        <w:rPr>
          <w:rFonts w:ascii="Arial" w:hAnsi="Arial" w:cs="Arial"/>
        </w:rPr>
        <w:t>As</w:t>
      </w:r>
      <w:r w:rsidR="00950BD5" w:rsidRPr="001C4A0D">
        <w:rPr>
          <w:rFonts w:ascii="Arial" w:hAnsi="Arial" w:cs="Arial"/>
        </w:rPr>
        <w:t xml:space="preserve"> </w:t>
      </w:r>
      <w:r w:rsidR="00F746D7">
        <w:rPr>
          <w:rFonts w:ascii="Arial" w:hAnsi="Arial" w:cs="Arial"/>
        </w:rPr>
        <w:t xml:space="preserve">a </w:t>
      </w:r>
      <w:r w:rsidR="00316912">
        <w:rPr>
          <w:rFonts w:ascii="Arial" w:hAnsi="Arial" w:cs="Arial"/>
        </w:rPr>
        <w:t>result,</w:t>
      </w:r>
      <w:r w:rsidR="004D7E86">
        <w:rPr>
          <w:rFonts w:ascii="Arial" w:hAnsi="Arial" w:cs="Arial"/>
        </w:rPr>
        <w:t xml:space="preserve"> </w:t>
      </w:r>
      <w:r w:rsidR="00950BD5" w:rsidRPr="001C4A0D">
        <w:rPr>
          <w:rFonts w:ascii="Arial" w:hAnsi="Arial" w:cs="Arial"/>
        </w:rPr>
        <w:t xml:space="preserve">there will </w:t>
      </w:r>
      <w:r w:rsidR="006B213B" w:rsidRPr="001C4A0D">
        <w:rPr>
          <w:rFonts w:ascii="Arial" w:hAnsi="Arial" w:cs="Arial"/>
        </w:rPr>
        <w:t xml:space="preserve">be a limited </w:t>
      </w:r>
      <w:r w:rsidR="00346099" w:rsidRPr="001C4A0D">
        <w:rPr>
          <w:rFonts w:ascii="Arial" w:hAnsi="Arial" w:cs="Arial"/>
        </w:rPr>
        <w:t xml:space="preserve">number </w:t>
      </w:r>
      <w:r w:rsidR="006B213B" w:rsidRPr="001C4A0D">
        <w:rPr>
          <w:rFonts w:ascii="Arial" w:hAnsi="Arial" w:cs="Arial"/>
        </w:rPr>
        <w:t xml:space="preserve">of cells </w:t>
      </w:r>
      <w:r w:rsidR="004D7E86">
        <w:rPr>
          <w:rFonts w:ascii="Arial" w:hAnsi="Arial" w:cs="Arial"/>
        </w:rPr>
        <w:t>that</w:t>
      </w:r>
      <w:r w:rsidR="00EF3DF6">
        <w:rPr>
          <w:rFonts w:ascii="Arial" w:hAnsi="Arial" w:cs="Arial"/>
        </w:rPr>
        <w:t xml:space="preserve"> </w:t>
      </w:r>
      <w:r w:rsidR="006B213B" w:rsidRPr="001C4A0D">
        <w:rPr>
          <w:rFonts w:ascii="Arial" w:hAnsi="Arial" w:cs="Arial"/>
        </w:rPr>
        <w:t xml:space="preserve">have an overlapping area covered by </w:t>
      </w:r>
      <w:r w:rsidR="00B240BA" w:rsidRPr="001C4A0D">
        <w:rPr>
          <w:rFonts w:ascii="Arial" w:hAnsi="Arial" w:cs="Arial"/>
        </w:rPr>
        <w:t>other node</w:t>
      </w:r>
      <w:r w:rsidR="000060E7">
        <w:rPr>
          <w:rFonts w:ascii="Arial" w:hAnsi="Arial" w:cs="Arial"/>
        </w:rPr>
        <w:t>s</w:t>
      </w:r>
      <w:r w:rsidR="00B240BA" w:rsidRPr="001C4A0D">
        <w:rPr>
          <w:rFonts w:ascii="Arial" w:hAnsi="Arial" w:cs="Arial"/>
        </w:rPr>
        <w:t xml:space="preserve"> from a </w:t>
      </w:r>
      <w:r w:rsidR="006B213B" w:rsidRPr="001C4A0D">
        <w:rPr>
          <w:rFonts w:ascii="Arial" w:hAnsi="Arial" w:cs="Arial"/>
        </w:rPr>
        <w:t>different CU.</w:t>
      </w:r>
      <w:r w:rsidR="002A2EB7" w:rsidRPr="001C4A0D">
        <w:rPr>
          <w:rFonts w:ascii="Arial" w:hAnsi="Arial" w:cs="Arial"/>
        </w:rPr>
        <w:t xml:space="preserve"> </w:t>
      </w:r>
      <w:r w:rsidR="00B713A7" w:rsidRPr="001C4A0D">
        <w:rPr>
          <w:rFonts w:ascii="Arial" w:hAnsi="Arial" w:cs="Arial"/>
        </w:rPr>
        <w:t xml:space="preserve">When </w:t>
      </w:r>
      <w:r w:rsidR="002A2EB7" w:rsidRPr="001C4A0D">
        <w:rPr>
          <w:rFonts w:ascii="Arial" w:hAnsi="Arial" w:cs="Arial"/>
        </w:rPr>
        <w:t xml:space="preserve">it comes to </w:t>
      </w:r>
      <w:r w:rsidR="00B713A7" w:rsidRPr="001C4A0D">
        <w:rPr>
          <w:rFonts w:ascii="Arial" w:hAnsi="Arial" w:cs="Arial"/>
        </w:rPr>
        <w:t>real deployment scenarios, IAB</w:t>
      </w:r>
      <w:r w:rsidR="00EC67AB">
        <w:rPr>
          <w:rFonts w:ascii="Arial" w:hAnsi="Arial" w:cs="Arial"/>
        </w:rPr>
        <w:t xml:space="preserve"> node</w:t>
      </w:r>
      <w:r w:rsidR="00B713A7" w:rsidRPr="001C4A0D">
        <w:rPr>
          <w:rFonts w:ascii="Arial" w:hAnsi="Arial" w:cs="Arial"/>
        </w:rPr>
        <w:t xml:space="preserve">s are likely to be a small </w:t>
      </w:r>
      <w:r w:rsidR="00B713A7" w:rsidRPr="001C4A0D">
        <w:rPr>
          <w:rFonts w:ascii="Arial" w:hAnsi="Arial" w:cs="Arial"/>
        </w:rPr>
        <w:lastRenderedPageBreak/>
        <w:t xml:space="preserve">fraction of all </w:t>
      </w:r>
      <w:r w:rsidR="00F8527F">
        <w:rPr>
          <w:rFonts w:ascii="Arial" w:hAnsi="Arial" w:cs="Arial"/>
        </w:rPr>
        <w:t xml:space="preserve">the </w:t>
      </w:r>
      <w:r w:rsidR="00B713A7" w:rsidRPr="001C4A0D">
        <w:rPr>
          <w:rFonts w:ascii="Arial" w:hAnsi="Arial" w:cs="Arial"/>
        </w:rPr>
        <w:t xml:space="preserve">network nodes and are likely to be deployed in very specific areas. Thus, </w:t>
      </w:r>
      <w:r w:rsidR="00B713A7" w:rsidRPr="00A777E7">
        <w:rPr>
          <w:rFonts w:ascii="Arial" w:hAnsi="Arial" w:cs="Arial"/>
        </w:rPr>
        <w:t>situations in which IAB node</w:t>
      </w:r>
      <w:r w:rsidR="00637E8D" w:rsidRPr="00A777E7">
        <w:rPr>
          <w:rFonts w:ascii="Arial" w:hAnsi="Arial" w:cs="Arial"/>
        </w:rPr>
        <w:t>s</w:t>
      </w:r>
      <w:r w:rsidR="00B713A7" w:rsidRPr="00A777E7">
        <w:rPr>
          <w:rFonts w:ascii="Arial" w:hAnsi="Arial" w:cs="Arial"/>
        </w:rPr>
        <w:t xml:space="preserve"> are exactly deployed between bordering areas of two CUs </w:t>
      </w:r>
      <w:r w:rsidR="001B4321" w:rsidRPr="00A777E7">
        <w:rPr>
          <w:rFonts w:ascii="Arial" w:hAnsi="Arial" w:cs="Arial"/>
        </w:rPr>
        <w:t xml:space="preserve">may be </w:t>
      </w:r>
      <w:r w:rsidR="002A2EB7" w:rsidRPr="00A777E7">
        <w:rPr>
          <w:rFonts w:ascii="Arial" w:hAnsi="Arial" w:cs="Arial"/>
        </w:rPr>
        <w:t>rare</w:t>
      </w:r>
      <w:r w:rsidR="001B4321" w:rsidRPr="001C4A0D">
        <w:rPr>
          <w:rFonts w:ascii="Arial" w:hAnsi="Arial" w:cs="Arial"/>
        </w:rPr>
        <w:t>.</w:t>
      </w:r>
      <w:r w:rsidR="002A2EB7" w:rsidRPr="001C4A0D">
        <w:rPr>
          <w:rFonts w:ascii="Arial" w:hAnsi="Arial" w:cs="Arial"/>
        </w:rPr>
        <w:t xml:space="preserve"> </w:t>
      </w:r>
    </w:p>
    <w:p w14:paraId="10ED591F" w14:textId="5EE84821" w:rsidR="00F21910" w:rsidRDefault="00ED0612" w:rsidP="00F21910">
      <w:pPr>
        <w:pStyle w:val="Observation"/>
      </w:pPr>
      <w:bookmarkStart w:id="4" w:name="_Toc54010954"/>
      <w:bookmarkStart w:id="5" w:name="_Toc54276128"/>
      <w:r>
        <w:t>S</w:t>
      </w:r>
      <w:r w:rsidR="00F21910" w:rsidRPr="00B239BB">
        <w:t xml:space="preserve">ituations in which IAB nodes are exactly deployed between bordering areas of two </w:t>
      </w:r>
      <w:r w:rsidR="00561841">
        <w:t>IAB</w:t>
      </w:r>
      <w:r w:rsidR="009D1BB4">
        <w:t xml:space="preserve">-Donor </w:t>
      </w:r>
      <w:r w:rsidR="00F21910" w:rsidRPr="00B239BB">
        <w:t>CUs may be rare</w:t>
      </w:r>
      <w:bookmarkEnd w:id="4"/>
      <w:r w:rsidR="00A80F15">
        <w:t>.</w:t>
      </w:r>
      <w:bookmarkEnd w:id="5"/>
    </w:p>
    <w:p w14:paraId="799F638F" w14:textId="5C8102EE" w:rsidR="00850E24" w:rsidRPr="001C4A0D" w:rsidRDefault="000C5B3D" w:rsidP="001C4A0D">
      <w:pPr>
        <w:rPr>
          <w:rFonts w:ascii="Arial" w:hAnsi="Arial" w:cs="Arial"/>
        </w:rPr>
      </w:pPr>
      <w:r w:rsidRPr="001C4A0D">
        <w:rPr>
          <w:rFonts w:ascii="Arial" w:hAnsi="Arial" w:cs="Arial"/>
        </w:rPr>
        <w:t xml:space="preserve">When a UE </w:t>
      </w:r>
      <w:r w:rsidR="002B7A8A">
        <w:rPr>
          <w:rFonts w:ascii="Arial" w:hAnsi="Arial" w:cs="Arial"/>
        </w:rPr>
        <w:t>moves</w:t>
      </w:r>
      <w:r w:rsidR="002B7A8A" w:rsidRPr="001C4A0D">
        <w:rPr>
          <w:rFonts w:ascii="Arial" w:hAnsi="Arial" w:cs="Arial"/>
        </w:rPr>
        <w:t xml:space="preserve"> </w:t>
      </w:r>
      <w:r w:rsidR="002B7A8A">
        <w:rPr>
          <w:rFonts w:ascii="Arial" w:hAnsi="Arial" w:cs="Arial"/>
        </w:rPr>
        <w:t>from</w:t>
      </w:r>
      <w:r w:rsidRPr="001C4A0D">
        <w:rPr>
          <w:rFonts w:ascii="Arial" w:hAnsi="Arial" w:cs="Arial"/>
        </w:rPr>
        <w:t xml:space="preserve"> the coverage area of one cell to another cell, there is a handover</w:t>
      </w:r>
      <w:r w:rsidR="00B9531B" w:rsidRPr="001C4A0D">
        <w:rPr>
          <w:rFonts w:ascii="Arial" w:hAnsi="Arial" w:cs="Arial"/>
        </w:rPr>
        <w:t>,</w:t>
      </w:r>
      <w:r w:rsidRPr="001C4A0D">
        <w:rPr>
          <w:rFonts w:ascii="Arial" w:hAnsi="Arial" w:cs="Arial"/>
        </w:rPr>
        <w:t xml:space="preserve"> and</w:t>
      </w:r>
      <w:r w:rsidR="00D35AB3" w:rsidRPr="001C4A0D">
        <w:rPr>
          <w:rFonts w:ascii="Arial" w:hAnsi="Arial" w:cs="Arial"/>
        </w:rPr>
        <w:t xml:space="preserve">, if this handover also implies a CU change, the UE context is handed over to the new CU. </w:t>
      </w:r>
      <w:r w:rsidR="00726B8E" w:rsidRPr="001C4A0D">
        <w:rPr>
          <w:rFonts w:ascii="Arial" w:hAnsi="Arial" w:cs="Arial"/>
        </w:rPr>
        <w:t xml:space="preserve">Moving the context </w:t>
      </w:r>
      <w:r w:rsidR="00224315" w:rsidRPr="001C4A0D">
        <w:rPr>
          <w:rFonts w:ascii="Arial" w:hAnsi="Arial" w:cs="Arial"/>
        </w:rPr>
        <w:t xml:space="preserve">and load </w:t>
      </w:r>
      <w:r w:rsidR="00726B8E" w:rsidRPr="001C4A0D">
        <w:rPr>
          <w:rFonts w:ascii="Arial" w:hAnsi="Arial" w:cs="Arial"/>
        </w:rPr>
        <w:t xml:space="preserve">of </w:t>
      </w:r>
      <w:r w:rsidR="00224315" w:rsidRPr="001C4A0D">
        <w:rPr>
          <w:rFonts w:ascii="Arial" w:hAnsi="Arial" w:cs="Arial"/>
        </w:rPr>
        <w:t xml:space="preserve">single </w:t>
      </w:r>
      <w:r w:rsidR="00726B8E" w:rsidRPr="001C4A0D">
        <w:rPr>
          <w:rFonts w:ascii="Arial" w:hAnsi="Arial" w:cs="Arial"/>
        </w:rPr>
        <w:t xml:space="preserve">UE is not the same as moving the context </w:t>
      </w:r>
      <w:r w:rsidR="00224315" w:rsidRPr="001C4A0D">
        <w:rPr>
          <w:rFonts w:ascii="Arial" w:hAnsi="Arial" w:cs="Arial"/>
        </w:rPr>
        <w:t xml:space="preserve">and load </w:t>
      </w:r>
      <w:r w:rsidR="00726B8E" w:rsidRPr="001C4A0D">
        <w:rPr>
          <w:rFonts w:ascii="Arial" w:hAnsi="Arial" w:cs="Arial"/>
        </w:rPr>
        <w:t xml:space="preserve">of an IAB, its child nodes, and all the UEs </w:t>
      </w:r>
      <w:r w:rsidR="00224315" w:rsidRPr="001C4A0D">
        <w:rPr>
          <w:rFonts w:ascii="Arial" w:hAnsi="Arial" w:cs="Arial"/>
        </w:rPr>
        <w:t>which are connected to these nodes.</w:t>
      </w:r>
      <w:r w:rsidR="00E20F17" w:rsidRPr="001C4A0D">
        <w:rPr>
          <w:rFonts w:ascii="Arial" w:hAnsi="Arial" w:cs="Arial"/>
        </w:rPr>
        <w:t xml:space="preserve"> </w:t>
      </w:r>
      <w:r w:rsidR="00E20F17" w:rsidRPr="001C4A0D">
        <w:rPr>
          <w:rFonts w:ascii="Arial" w:hAnsi="Arial" w:cs="Arial"/>
          <w:b/>
        </w:rPr>
        <w:t xml:space="preserve">CUs are dimensioned to handle a certain </w:t>
      </w:r>
      <w:r w:rsidR="00E45F8B" w:rsidRPr="001C4A0D">
        <w:rPr>
          <w:rFonts w:ascii="Arial" w:hAnsi="Arial" w:cs="Arial"/>
          <w:b/>
          <w:bCs/>
        </w:rPr>
        <w:t>number</w:t>
      </w:r>
      <w:r w:rsidR="00E20F17" w:rsidRPr="001C4A0D">
        <w:rPr>
          <w:rFonts w:ascii="Arial" w:hAnsi="Arial" w:cs="Arial"/>
          <w:b/>
        </w:rPr>
        <w:t xml:space="preserve"> of </w:t>
      </w:r>
      <w:r w:rsidR="008D40C8">
        <w:rPr>
          <w:rFonts w:ascii="Arial" w:hAnsi="Arial" w:cs="Arial"/>
          <w:b/>
        </w:rPr>
        <w:t xml:space="preserve">users and their </w:t>
      </w:r>
      <w:r w:rsidR="00E20F17" w:rsidRPr="001C4A0D">
        <w:rPr>
          <w:rFonts w:ascii="Arial" w:hAnsi="Arial" w:cs="Arial"/>
          <w:b/>
        </w:rPr>
        <w:t>traffic</w:t>
      </w:r>
      <w:r w:rsidR="008D40C8">
        <w:rPr>
          <w:rFonts w:ascii="Arial" w:hAnsi="Arial" w:cs="Arial"/>
          <w:b/>
        </w:rPr>
        <w:t>; however,</w:t>
      </w:r>
      <w:r w:rsidR="00CA3B75" w:rsidRPr="001C4A0D">
        <w:rPr>
          <w:rFonts w:ascii="Arial" w:hAnsi="Arial" w:cs="Arial"/>
          <w:b/>
        </w:rPr>
        <w:t xml:space="preserve"> they are not designed to handle its own </w:t>
      </w:r>
      <w:r w:rsidR="008D40C8">
        <w:rPr>
          <w:rFonts w:ascii="Arial" w:hAnsi="Arial" w:cs="Arial"/>
          <w:b/>
        </w:rPr>
        <w:t xml:space="preserve">UEs and their corresponding </w:t>
      </w:r>
      <w:r w:rsidR="00CA3B75" w:rsidRPr="001C4A0D">
        <w:rPr>
          <w:rFonts w:ascii="Arial" w:hAnsi="Arial" w:cs="Arial"/>
          <w:b/>
        </w:rPr>
        <w:t xml:space="preserve">traffic and </w:t>
      </w:r>
      <w:r w:rsidR="008B56CF" w:rsidRPr="001C4A0D">
        <w:rPr>
          <w:rFonts w:ascii="Arial" w:hAnsi="Arial" w:cs="Arial"/>
          <w:b/>
        </w:rPr>
        <w:t xml:space="preserve">a portion </w:t>
      </w:r>
      <w:r w:rsidR="00720F81" w:rsidRPr="001C4A0D">
        <w:rPr>
          <w:rFonts w:ascii="Arial" w:hAnsi="Arial" w:cs="Arial"/>
          <w:b/>
        </w:rPr>
        <w:t xml:space="preserve">of </w:t>
      </w:r>
      <w:r w:rsidR="00CA3B75" w:rsidRPr="001C4A0D">
        <w:rPr>
          <w:rFonts w:ascii="Arial" w:hAnsi="Arial" w:cs="Arial"/>
          <w:b/>
        </w:rPr>
        <w:t>the adjacent CU</w:t>
      </w:r>
      <w:r w:rsidR="00FD6F9D" w:rsidRPr="001C4A0D">
        <w:rPr>
          <w:rFonts w:ascii="Arial" w:hAnsi="Arial" w:cs="Arial"/>
          <w:b/>
        </w:rPr>
        <w:t xml:space="preserve">’s </w:t>
      </w:r>
      <w:r w:rsidR="008D40C8">
        <w:rPr>
          <w:rFonts w:ascii="Arial" w:hAnsi="Arial" w:cs="Arial"/>
          <w:b/>
        </w:rPr>
        <w:t xml:space="preserve">UEs and </w:t>
      </w:r>
      <w:r w:rsidR="00EC1FAB">
        <w:rPr>
          <w:rFonts w:ascii="Arial" w:hAnsi="Arial" w:cs="Arial"/>
          <w:b/>
        </w:rPr>
        <w:t xml:space="preserve">their </w:t>
      </w:r>
      <w:r w:rsidR="00FD6F9D" w:rsidRPr="001C4A0D">
        <w:rPr>
          <w:rFonts w:ascii="Arial" w:hAnsi="Arial" w:cs="Arial"/>
          <w:b/>
        </w:rPr>
        <w:t>traffic</w:t>
      </w:r>
      <w:r w:rsidR="008B56CF" w:rsidRPr="001C4A0D">
        <w:rPr>
          <w:rFonts w:ascii="Arial" w:hAnsi="Arial" w:cs="Arial"/>
        </w:rPr>
        <w:t xml:space="preserve">. </w:t>
      </w:r>
      <w:r w:rsidR="00A655DB" w:rsidRPr="001C4A0D">
        <w:rPr>
          <w:rFonts w:ascii="Arial" w:hAnsi="Arial" w:cs="Arial"/>
        </w:rPr>
        <w:t>Normally, CUs are not dimensioned to handle the worst case.</w:t>
      </w:r>
      <w:r w:rsidR="006969EC" w:rsidRPr="001C4A0D">
        <w:rPr>
          <w:rFonts w:ascii="Arial" w:hAnsi="Arial" w:cs="Arial"/>
        </w:rPr>
        <w:t xml:space="preserve"> The RLF use case, for instance, in which all the traffic is moved from one CU to a second CU is a </w:t>
      </w:r>
      <w:r w:rsidR="00363DE9" w:rsidRPr="001C4A0D">
        <w:rPr>
          <w:rFonts w:ascii="Arial" w:hAnsi="Arial" w:cs="Arial"/>
        </w:rPr>
        <w:t xml:space="preserve">use </w:t>
      </w:r>
      <w:r w:rsidR="006969EC" w:rsidRPr="001C4A0D">
        <w:rPr>
          <w:rFonts w:ascii="Arial" w:hAnsi="Arial" w:cs="Arial"/>
        </w:rPr>
        <w:t xml:space="preserve">case for which CUs will not be dimensioned. </w:t>
      </w:r>
      <w:r w:rsidR="00850E24" w:rsidRPr="001C4A0D">
        <w:rPr>
          <w:rFonts w:ascii="Arial" w:hAnsi="Arial" w:cs="Arial"/>
        </w:rPr>
        <w:t xml:space="preserve"> If current CUs are used to carry the load of neighbouring IAB nodes (from a different CU), the own load of </w:t>
      </w:r>
      <w:r w:rsidR="00FD6F9D" w:rsidRPr="001C4A0D">
        <w:rPr>
          <w:rFonts w:ascii="Arial" w:hAnsi="Arial" w:cs="Arial"/>
        </w:rPr>
        <w:t xml:space="preserve">a target </w:t>
      </w:r>
      <w:r w:rsidR="00850E24" w:rsidRPr="001C4A0D">
        <w:rPr>
          <w:rFonts w:ascii="Arial" w:hAnsi="Arial" w:cs="Arial"/>
        </w:rPr>
        <w:t xml:space="preserve">CU will be negatively affected </w:t>
      </w:r>
      <w:r w:rsidR="00621FC0" w:rsidRPr="001C4A0D">
        <w:rPr>
          <w:rFonts w:ascii="Arial" w:hAnsi="Arial" w:cs="Arial"/>
        </w:rPr>
        <w:t>since</w:t>
      </w:r>
      <w:r w:rsidR="009B2167" w:rsidRPr="001C4A0D">
        <w:rPr>
          <w:rFonts w:ascii="Arial" w:hAnsi="Arial" w:cs="Arial"/>
        </w:rPr>
        <w:t xml:space="preserve"> </w:t>
      </w:r>
      <w:r w:rsidR="00850E24" w:rsidRPr="001C4A0D">
        <w:rPr>
          <w:rFonts w:ascii="Arial" w:hAnsi="Arial" w:cs="Arial"/>
        </w:rPr>
        <w:t>the “new” load will take resources from the CU. This will be translated into a worse perceived quality for all the UEs (previous and new</w:t>
      </w:r>
      <w:r w:rsidR="00F853B4" w:rsidRPr="001C4A0D">
        <w:rPr>
          <w:rFonts w:ascii="Arial" w:hAnsi="Arial" w:cs="Arial"/>
        </w:rPr>
        <w:t xml:space="preserve"> UEs</w:t>
      </w:r>
      <w:r w:rsidR="00850E24" w:rsidRPr="001C4A0D">
        <w:rPr>
          <w:rFonts w:ascii="Arial" w:hAnsi="Arial" w:cs="Arial"/>
        </w:rPr>
        <w:t xml:space="preserve">) hosted by the second CU. </w:t>
      </w:r>
      <w:r w:rsidR="00A655DB" w:rsidRPr="001C4A0D">
        <w:rPr>
          <w:rFonts w:ascii="Arial" w:hAnsi="Arial" w:cs="Arial"/>
        </w:rPr>
        <w:t xml:space="preserve">It is </w:t>
      </w:r>
      <w:r w:rsidR="000E16B9" w:rsidRPr="001C4A0D">
        <w:rPr>
          <w:rFonts w:ascii="Arial" w:hAnsi="Arial" w:cs="Arial"/>
        </w:rPr>
        <w:t xml:space="preserve">a </w:t>
      </w:r>
      <w:r w:rsidR="00A655DB" w:rsidRPr="001C4A0D">
        <w:rPr>
          <w:rFonts w:ascii="Arial" w:hAnsi="Arial" w:cs="Arial"/>
        </w:rPr>
        <w:t xml:space="preserve">question </w:t>
      </w:r>
      <w:r w:rsidR="006D2E4C" w:rsidRPr="001C4A0D">
        <w:rPr>
          <w:rFonts w:ascii="Arial" w:hAnsi="Arial" w:cs="Arial"/>
        </w:rPr>
        <w:t xml:space="preserve">of </w:t>
      </w:r>
      <w:r w:rsidR="00850E24" w:rsidRPr="001C4A0D">
        <w:rPr>
          <w:rFonts w:ascii="Arial" w:hAnsi="Arial" w:cs="Arial"/>
        </w:rPr>
        <w:t>service quality</w:t>
      </w:r>
      <w:r w:rsidR="00114459" w:rsidRPr="001C4A0D">
        <w:rPr>
          <w:rFonts w:ascii="Arial" w:hAnsi="Arial" w:cs="Arial"/>
        </w:rPr>
        <w:t xml:space="preserve">, KPIs, </w:t>
      </w:r>
      <w:r w:rsidR="00850E24" w:rsidRPr="001C4A0D">
        <w:rPr>
          <w:rFonts w:ascii="Arial" w:hAnsi="Arial" w:cs="Arial"/>
        </w:rPr>
        <w:t xml:space="preserve">and </w:t>
      </w:r>
      <w:r w:rsidR="006D2E4C" w:rsidRPr="001C4A0D">
        <w:rPr>
          <w:rFonts w:ascii="Arial" w:hAnsi="Arial" w:cs="Arial"/>
        </w:rPr>
        <w:t>economics</w:t>
      </w:r>
      <w:r w:rsidR="000E16B9" w:rsidRPr="001C4A0D">
        <w:rPr>
          <w:rFonts w:ascii="Arial" w:hAnsi="Arial" w:cs="Arial"/>
        </w:rPr>
        <w:t xml:space="preserve"> </w:t>
      </w:r>
      <w:r w:rsidR="00850E24" w:rsidRPr="001C4A0D">
        <w:rPr>
          <w:rFonts w:ascii="Arial" w:hAnsi="Arial" w:cs="Arial"/>
        </w:rPr>
        <w:t xml:space="preserve">rather </w:t>
      </w:r>
      <w:r w:rsidR="000E16B9" w:rsidRPr="001C4A0D">
        <w:rPr>
          <w:rFonts w:ascii="Arial" w:hAnsi="Arial" w:cs="Arial"/>
        </w:rPr>
        <w:t>than engineering</w:t>
      </w:r>
      <w:r w:rsidR="006D2E4C" w:rsidRPr="001C4A0D">
        <w:rPr>
          <w:rFonts w:ascii="Arial" w:hAnsi="Arial" w:cs="Arial"/>
        </w:rPr>
        <w:t xml:space="preserve">. </w:t>
      </w:r>
      <w:r w:rsidR="00702631" w:rsidRPr="001C4A0D">
        <w:rPr>
          <w:rFonts w:ascii="Arial" w:hAnsi="Arial" w:cs="Arial"/>
        </w:rPr>
        <w:t>All these reasons lead to</w:t>
      </w:r>
      <w:r w:rsidR="00B2091C" w:rsidRPr="001C4A0D">
        <w:rPr>
          <w:rFonts w:ascii="Arial" w:hAnsi="Arial" w:cs="Arial"/>
        </w:rPr>
        <w:t xml:space="preserve"> the</w:t>
      </w:r>
      <w:r w:rsidR="00702631" w:rsidRPr="001C4A0D">
        <w:rPr>
          <w:rFonts w:ascii="Arial" w:hAnsi="Arial" w:cs="Arial"/>
        </w:rPr>
        <w:t xml:space="preserve"> conclu</w:t>
      </w:r>
      <w:r w:rsidR="00B2091C" w:rsidRPr="001C4A0D">
        <w:rPr>
          <w:rFonts w:ascii="Arial" w:hAnsi="Arial" w:cs="Arial"/>
        </w:rPr>
        <w:t>sion</w:t>
      </w:r>
      <w:r w:rsidR="00702631" w:rsidRPr="001C4A0D">
        <w:rPr>
          <w:rFonts w:ascii="Arial" w:hAnsi="Arial" w:cs="Arial"/>
        </w:rPr>
        <w:t xml:space="preserve"> that</w:t>
      </w:r>
      <w:r w:rsidR="00172709" w:rsidRPr="001C4A0D">
        <w:rPr>
          <w:rFonts w:ascii="Arial" w:hAnsi="Arial" w:cs="Arial"/>
        </w:rPr>
        <w:t xml:space="preserve"> moving </w:t>
      </w:r>
      <w:r w:rsidR="00702631" w:rsidRPr="001C4A0D">
        <w:rPr>
          <w:rFonts w:ascii="Arial" w:hAnsi="Arial" w:cs="Arial"/>
        </w:rPr>
        <w:t xml:space="preserve">all the </w:t>
      </w:r>
      <w:r w:rsidR="00172709" w:rsidRPr="001C4A0D">
        <w:rPr>
          <w:rFonts w:ascii="Arial" w:hAnsi="Arial" w:cs="Arial"/>
        </w:rPr>
        <w:t>context</w:t>
      </w:r>
      <w:r w:rsidR="00702631" w:rsidRPr="001C4A0D">
        <w:rPr>
          <w:rFonts w:ascii="Arial" w:hAnsi="Arial" w:cs="Arial"/>
        </w:rPr>
        <w:t>s</w:t>
      </w:r>
      <w:r w:rsidR="00172709" w:rsidRPr="001C4A0D">
        <w:rPr>
          <w:rFonts w:ascii="Arial" w:hAnsi="Arial" w:cs="Arial"/>
        </w:rPr>
        <w:t xml:space="preserve"> from one CU to another CU </w:t>
      </w:r>
      <w:r w:rsidR="006328C3" w:rsidRPr="001C4A0D">
        <w:rPr>
          <w:rFonts w:ascii="Arial" w:hAnsi="Arial" w:cs="Arial"/>
        </w:rPr>
        <w:t>is</w:t>
      </w:r>
      <w:r w:rsidR="00172709" w:rsidRPr="001C4A0D">
        <w:rPr>
          <w:rFonts w:ascii="Arial" w:hAnsi="Arial" w:cs="Arial"/>
        </w:rPr>
        <w:t xml:space="preserve"> </w:t>
      </w:r>
      <w:r w:rsidR="006328C3" w:rsidRPr="001C4A0D">
        <w:rPr>
          <w:rFonts w:ascii="Arial" w:hAnsi="Arial" w:cs="Arial"/>
        </w:rPr>
        <w:t xml:space="preserve">not </w:t>
      </w:r>
      <w:r w:rsidR="00702631" w:rsidRPr="001C4A0D">
        <w:rPr>
          <w:rFonts w:ascii="Arial" w:hAnsi="Arial" w:cs="Arial"/>
        </w:rPr>
        <w:t xml:space="preserve">a realistic use case. </w:t>
      </w:r>
    </w:p>
    <w:p w14:paraId="42F79E46" w14:textId="77777777" w:rsidR="002E7CF9" w:rsidRDefault="002E7CF9" w:rsidP="00B713A7">
      <w:pPr>
        <w:pStyle w:val="BodyText"/>
      </w:pPr>
    </w:p>
    <w:p w14:paraId="1BDA7598" w14:textId="26C32AF6" w:rsidR="00016876" w:rsidRDefault="00ED0612" w:rsidP="00B713A7">
      <w:pPr>
        <w:pStyle w:val="Observation"/>
      </w:pPr>
      <w:bookmarkStart w:id="6" w:name="_Toc54010955"/>
      <w:bookmarkStart w:id="7" w:name="_Ref54014322"/>
      <w:bookmarkStart w:id="8" w:name="_Toc54276129"/>
      <w:r w:rsidRPr="000B60FE">
        <w:t xml:space="preserve">CUs </w:t>
      </w:r>
      <w:r w:rsidR="00084312">
        <w:t xml:space="preserve">are </w:t>
      </w:r>
      <w:r w:rsidRPr="000B60FE">
        <w:t>not designed</w:t>
      </w:r>
      <w:r w:rsidR="002E7CF9">
        <w:t>/dimensioned</w:t>
      </w:r>
      <w:r w:rsidRPr="000B60FE">
        <w:t xml:space="preserve"> to handle </w:t>
      </w:r>
      <w:r w:rsidR="00276736">
        <w:t xml:space="preserve">both </w:t>
      </w:r>
      <w:r w:rsidRPr="000B60FE">
        <w:t xml:space="preserve">its own </w:t>
      </w:r>
      <w:r w:rsidR="00DC442B">
        <w:t xml:space="preserve">UEs and their respective </w:t>
      </w:r>
      <w:r w:rsidRPr="000B60FE">
        <w:t xml:space="preserve">traffic and </w:t>
      </w:r>
      <w:r w:rsidR="00C43F7A">
        <w:t>the</w:t>
      </w:r>
      <w:r w:rsidRPr="000B60FE">
        <w:t xml:space="preserve"> </w:t>
      </w:r>
      <w:r w:rsidR="00DC442B">
        <w:t xml:space="preserve">UEs and </w:t>
      </w:r>
      <w:r w:rsidRPr="000B60FE">
        <w:t>traffic of the adjacent CU</w:t>
      </w:r>
      <w:r w:rsidR="00DC442B">
        <w:t>(s). T</w:t>
      </w:r>
      <w:r w:rsidR="006328C3">
        <w:t>hus, moving all the contexts from one CU to another CU is not a realistic use case.</w:t>
      </w:r>
      <w:bookmarkEnd w:id="6"/>
      <w:bookmarkEnd w:id="7"/>
      <w:bookmarkEnd w:id="8"/>
    </w:p>
    <w:p w14:paraId="079436BF" w14:textId="09862157" w:rsidR="00906D9E" w:rsidRDefault="00331C1D" w:rsidP="00331C1D">
      <w:pPr>
        <w:pStyle w:val="Heading2"/>
      </w:pPr>
      <w:r>
        <w:t>2.2</w:t>
      </w:r>
      <w:r>
        <w:tab/>
      </w:r>
      <w:r w:rsidR="008D4F0D">
        <w:t>Use cases to address</w:t>
      </w:r>
      <w:r w:rsidR="001B4385">
        <w:t xml:space="preserve"> in IAB </w:t>
      </w:r>
      <w:r w:rsidR="00D61A25">
        <w:t>Rel-17</w:t>
      </w:r>
    </w:p>
    <w:p w14:paraId="1E9B6F14" w14:textId="6A7AB799" w:rsidR="00142709" w:rsidRDefault="00331C1D" w:rsidP="00331C1D">
      <w:pPr>
        <w:pStyle w:val="Heading3"/>
      </w:pPr>
      <w:r>
        <w:t>2.2.1</w:t>
      </w:r>
      <w:r>
        <w:tab/>
      </w:r>
      <w:r w:rsidR="00142709">
        <w:t>RLF use case</w:t>
      </w:r>
    </w:p>
    <w:p w14:paraId="6019A86E" w14:textId="020BC23B" w:rsidR="00D6483A" w:rsidRPr="001C4A0D" w:rsidRDefault="003F6F9F" w:rsidP="001C4A0D">
      <w:pPr>
        <w:rPr>
          <w:rFonts w:ascii="Arial" w:hAnsi="Arial" w:cs="Arial"/>
        </w:rPr>
      </w:pPr>
      <w:r>
        <w:rPr>
          <w:rFonts w:ascii="Arial" w:hAnsi="Arial" w:cs="Arial"/>
        </w:rPr>
        <w:t>Related to RLF,</w:t>
      </w:r>
      <w:r w:rsidR="009E77EB" w:rsidRPr="001C4A0D">
        <w:rPr>
          <w:rFonts w:ascii="Arial" w:hAnsi="Arial" w:cs="Arial"/>
        </w:rPr>
        <w:t xml:space="preserve"> </w:t>
      </w:r>
      <w:r w:rsidR="00121EF9" w:rsidRPr="001C4A0D">
        <w:rPr>
          <w:rFonts w:ascii="Arial" w:hAnsi="Arial" w:cs="Arial"/>
        </w:rPr>
        <w:t xml:space="preserve">the </w:t>
      </w:r>
      <w:r w:rsidR="00C56063" w:rsidRPr="001C4A0D">
        <w:rPr>
          <w:rFonts w:ascii="Arial" w:hAnsi="Arial" w:cs="Arial"/>
        </w:rPr>
        <w:t xml:space="preserve">inter-CU case together with </w:t>
      </w:r>
      <w:r w:rsidR="00121EF9" w:rsidRPr="001C4A0D">
        <w:rPr>
          <w:rFonts w:ascii="Arial" w:hAnsi="Arial" w:cs="Arial"/>
        </w:rPr>
        <w:t xml:space="preserve">RLF </w:t>
      </w:r>
      <w:r w:rsidR="00635E07">
        <w:rPr>
          <w:rFonts w:ascii="Arial" w:hAnsi="Arial" w:cs="Arial"/>
        </w:rPr>
        <w:t>should</w:t>
      </w:r>
      <w:r w:rsidR="00121EF9" w:rsidRPr="001C4A0D">
        <w:rPr>
          <w:rFonts w:ascii="Arial" w:hAnsi="Arial" w:cs="Arial"/>
        </w:rPr>
        <w:t xml:space="preserve"> be </w:t>
      </w:r>
      <w:r w:rsidR="00CF52D2" w:rsidRPr="001C4A0D">
        <w:rPr>
          <w:rFonts w:ascii="Arial" w:hAnsi="Arial" w:cs="Arial"/>
        </w:rPr>
        <w:t>a singularity</w:t>
      </w:r>
      <w:r w:rsidR="001869FE" w:rsidRPr="001C4A0D">
        <w:rPr>
          <w:rFonts w:ascii="Arial" w:hAnsi="Arial" w:cs="Arial"/>
        </w:rPr>
        <w:t xml:space="preserve">. </w:t>
      </w:r>
      <w:r w:rsidR="006145EE" w:rsidRPr="001C4A0D">
        <w:rPr>
          <w:rFonts w:ascii="Arial" w:hAnsi="Arial" w:cs="Arial"/>
        </w:rPr>
        <w:t xml:space="preserve">There is no real use case or business case </w:t>
      </w:r>
      <w:r w:rsidR="00547686" w:rsidRPr="001C4A0D">
        <w:rPr>
          <w:rFonts w:ascii="Arial" w:hAnsi="Arial" w:cs="Arial"/>
        </w:rPr>
        <w:t xml:space="preserve">for solutions to address the RLF for inter-CU cases. </w:t>
      </w:r>
      <w:r w:rsidR="004553C9" w:rsidRPr="001C4A0D">
        <w:rPr>
          <w:rFonts w:ascii="Arial" w:hAnsi="Arial" w:cs="Arial"/>
        </w:rPr>
        <w:t xml:space="preserve">Addressing this singularity will imply over-provisioning resources and </w:t>
      </w:r>
      <w:r w:rsidR="005F5968" w:rsidRPr="001C4A0D">
        <w:rPr>
          <w:rFonts w:ascii="Arial" w:hAnsi="Arial" w:cs="Arial"/>
        </w:rPr>
        <w:t xml:space="preserve">increasing costs for </w:t>
      </w:r>
      <w:r w:rsidR="00A329ED">
        <w:rPr>
          <w:rFonts w:ascii="Arial" w:hAnsi="Arial" w:cs="Arial"/>
        </w:rPr>
        <w:t xml:space="preserve">the </w:t>
      </w:r>
      <w:r w:rsidR="005F5968" w:rsidRPr="001C4A0D">
        <w:rPr>
          <w:rFonts w:ascii="Arial" w:hAnsi="Arial" w:cs="Arial"/>
        </w:rPr>
        <w:t>operator</w:t>
      </w:r>
      <w:r w:rsidR="008F5C44" w:rsidRPr="001C4A0D">
        <w:rPr>
          <w:rFonts w:ascii="Arial" w:hAnsi="Arial" w:cs="Arial"/>
        </w:rPr>
        <w:t>.</w:t>
      </w:r>
      <w:r w:rsidR="005F5968" w:rsidRPr="001C4A0D">
        <w:rPr>
          <w:rFonts w:ascii="Arial" w:hAnsi="Arial" w:cs="Arial"/>
        </w:rPr>
        <w:t xml:space="preserve"> </w:t>
      </w:r>
      <w:r w:rsidR="008F5C44" w:rsidRPr="001C4A0D">
        <w:rPr>
          <w:rFonts w:ascii="Arial" w:hAnsi="Arial" w:cs="Arial"/>
        </w:rPr>
        <w:t xml:space="preserve">Over-provisioning and increasing costs </w:t>
      </w:r>
      <w:r w:rsidR="005F5968" w:rsidRPr="001C4A0D">
        <w:rPr>
          <w:rFonts w:ascii="Arial" w:hAnsi="Arial" w:cs="Arial"/>
        </w:rPr>
        <w:t>could be justified when th</w:t>
      </w:r>
      <w:r w:rsidR="00681EE9" w:rsidRPr="001C4A0D">
        <w:rPr>
          <w:rFonts w:ascii="Arial" w:hAnsi="Arial" w:cs="Arial"/>
        </w:rPr>
        <w:t>e use case happens often and is critical. Yet, while it could be critical, it is avoidable</w:t>
      </w:r>
      <w:r w:rsidR="009032FB" w:rsidRPr="001C4A0D">
        <w:rPr>
          <w:rFonts w:ascii="Arial" w:hAnsi="Arial" w:cs="Arial"/>
        </w:rPr>
        <w:t>,</w:t>
      </w:r>
      <w:r w:rsidR="00062E1C" w:rsidRPr="001C4A0D">
        <w:rPr>
          <w:rFonts w:ascii="Arial" w:hAnsi="Arial" w:cs="Arial"/>
        </w:rPr>
        <w:t xml:space="preserve"> and it may well be that these scenarios are never found in networks.</w:t>
      </w:r>
    </w:p>
    <w:p w14:paraId="075B2D8D" w14:textId="5E6E45D5" w:rsidR="00685661" w:rsidRPr="001C4A0D" w:rsidRDefault="00D6483A" w:rsidP="001C4A0D">
      <w:pPr>
        <w:rPr>
          <w:rFonts w:ascii="Arial" w:hAnsi="Arial" w:cs="Arial"/>
        </w:rPr>
      </w:pPr>
      <w:r w:rsidRPr="001C4A0D">
        <w:rPr>
          <w:rFonts w:ascii="Arial" w:hAnsi="Arial" w:cs="Arial"/>
        </w:rPr>
        <w:t xml:space="preserve">Another aspect is the signalling load that an RLF can </w:t>
      </w:r>
      <w:r w:rsidR="00A835AF" w:rsidRPr="001C4A0D">
        <w:rPr>
          <w:rFonts w:ascii="Arial" w:hAnsi="Arial" w:cs="Arial"/>
        </w:rPr>
        <w:t xml:space="preserve">incur </w:t>
      </w:r>
      <w:r w:rsidRPr="001C4A0D">
        <w:rPr>
          <w:rFonts w:ascii="Arial" w:hAnsi="Arial" w:cs="Arial"/>
        </w:rPr>
        <w:t xml:space="preserve">in the network. When all the UE contexts are moved from one CU to another CU, </w:t>
      </w:r>
      <w:r w:rsidR="00A47B75" w:rsidRPr="001C4A0D">
        <w:rPr>
          <w:rFonts w:ascii="Arial" w:hAnsi="Arial" w:cs="Arial"/>
        </w:rPr>
        <w:t xml:space="preserve">there will a considerable network signalling load, plus lots more internal signalling within the CU/DU to transfer contexts, clear contexts, </w:t>
      </w:r>
      <w:r w:rsidR="005B6051" w:rsidRPr="001C4A0D">
        <w:rPr>
          <w:rFonts w:ascii="Arial" w:hAnsi="Arial" w:cs="Arial"/>
        </w:rPr>
        <w:t xml:space="preserve">handshake the procedures between elements in the network, and many more internal processes which will add delays. </w:t>
      </w:r>
      <w:r w:rsidR="00177F3D" w:rsidRPr="001C4A0D">
        <w:rPr>
          <w:rFonts w:ascii="Arial" w:hAnsi="Arial" w:cs="Arial"/>
        </w:rPr>
        <w:t xml:space="preserve">All this has a direct impact on the capacity and processing power for the CUs which will need to be increased to be able to handle all the load that an IAB was carrying. </w:t>
      </w:r>
      <w:r w:rsidR="005B6051" w:rsidRPr="001C4A0D">
        <w:rPr>
          <w:rFonts w:ascii="Arial" w:hAnsi="Arial" w:cs="Arial"/>
        </w:rPr>
        <w:t xml:space="preserve">In addition, there will also </w:t>
      </w:r>
      <w:r w:rsidR="004013E3" w:rsidRPr="001C4A0D">
        <w:rPr>
          <w:rFonts w:ascii="Arial" w:hAnsi="Arial" w:cs="Arial"/>
        </w:rPr>
        <w:t>be RRC reconfigurations for all</w:t>
      </w:r>
      <w:r w:rsidR="002F6B83" w:rsidRPr="001C4A0D">
        <w:rPr>
          <w:rFonts w:ascii="Arial" w:hAnsi="Arial" w:cs="Arial"/>
        </w:rPr>
        <w:t xml:space="preserve"> IAB-MTs</w:t>
      </w:r>
      <w:r w:rsidR="004013E3" w:rsidRPr="001C4A0D">
        <w:rPr>
          <w:rFonts w:ascii="Arial" w:hAnsi="Arial" w:cs="Arial"/>
        </w:rPr>
        <w:t xml:space="preserve"> and each of the UEs which are under the affected IAB or its child nodes. </w:t>
      </w:r>
      <w:r w:rsidR="003933B8" w:rsidRPr="001C4A0D">
        <w:rPr>
          <w:rFonts w:ascii="Arial" w:hAnsi="Arial" w:cs="Arial"/>
        </w:rPr>
        <w:t>The a</w:t>
      </w:r>
      <w:r w:rsidR="00463CB6" w:rsidRPr="001C4A0D">
        <w:rPr>
          <w:rFonts w:ascii="Arial" w:hAnsi="Arial" w:cs="Arial"/>
        </w:rPr>
        <w:t>ffected IAB nodes and even non-affected IAB nodes</w:t>
      </w:r>
      <w:r w:rsidR="003933B8" w:rsidRPr="001C4A0D">
        <w:rPr>
          <w:rFonts w:ascii="Arial" w:hAnsi="Arial" w:cs="Arial"/>
        </w:rPr>
        <w:t xml:space="preserve"> will need to get reconfigurations too</w:t>
      </w:r>
      <w:r w:rsidR="00463CB6" w:rsidRPr="001C4A0D">
        <w:rPr>
          <w:rFonts w:ascii="Arial" w:hAnsi="Arial" w:cs="Arial"/>
        </w:rPr>
        <w:t>, for example, to update routing tables</w:t>
      </w:r>
      <w:r w:rsidR="008D3F72" w:rsidRPr="001C4A0D">
        <w:rPr>
          <w:rFonts w:ascii="Arial" w:hAnsi="Arial" w:cs="Arial"/>
        </w:rPr>
        <w:t xml:space="preserve">. </w:t>
      </w:r>
      <w:r w:rsidR="002C7619" w:rsidRPr="001C4A0D">
        <w:rPr>
          <w:rFonts w:ascii="Arial" w:hAnsi="Arial" w:cs="Arial"/>
        </w:rPr>
        <w:t xml:space="preserve">This will happen regardless if </w:t>
      </w:r>
      <w:r w:rsidR="0012267E" w:rsidRPr="001C4A0D">
        <w:rPr>
          <w:rFonts w:ascii="Arial" w:hAnsi="Arial" w:cs="Arial"/>
        </w:rPr>
        <w:t xml:space="preserve">normal </w:t>
      </w:r>
      <w:r w:rsidR="002C7619" w:rsidRPr="001C4A0D">
        <w:rPr>
          <w:rFonts w:ascii="Arial" w:hAnsi="Arial" w:cs="Arial"/>
        </w:rPr>
        <w:t xml:space="preserve">or </w:t>
      </w:r>
      <w:r w:rsidR="00D10204" w:rsidRPr="001C4A0D">
        <w:rPr>
          <w:rFonts w:ascii="Arial" w:hAnsi="Arial" w:cs="Arial"/>
        </w:rPr>
        <w:t>conditional</w:t>
      </w:r>
      <w:r w:rsidR="002C7619" w:rsidRPr="001C4A0D">
        <w:rPr>
          <w:rFonts w:ascii="Arial" w:hAnsi="Arial" w:cs="Arial"/>
        </w:rPr>
        <w:t xml:space="preserve"> handover</w:t>
      </w:r>
      <w:r w:rsidR="0012267E" w:rsidRPr="001C4A0D">
        <w:rPr>
          <w:rFonts w:ascii="Arial" w:hAnsi="Arial" w:cs="Arial"/>
        </w:rPr>
        <w:t xml:space="preserve"> are used</w:t>
      </w:r>
      <w:r w:rsidR="002C7619" w:rsidRPr="001C4A0D">
        <w:rPr>
          <w:rFonts w:ascii="Arial" w:hAnsi="Arial" w:cs="Arial"/>
        </w:rPr>
        <w:t>.</w:t>
      </w:r>
      <w:r w:rsidR="000D2405" w:rsidRPr="001C4A0D">
        <w:rPr>
          <w:rFonts w:ascii="Arial" w:hAnsi="Arial" w:cs="Arial"/>
        </w:rPr>
        <w:t xml:space="preserve"> </w:t>
      </w:r>
    </w:p>
    <w:p w14:paraId="6720EB11" w14:textId="20D28096" w:rsidR="00614633" w:rsidRPr="001C4A0D" w:rsidRDefault="00CC2A3E" w:rsidP="001C4A0D">
      <w:pPr>
        <w:rPr>
          <w:rFonts w:ascii="Arial" w:hAnsi="Arial" w:cs="Arial"/>
        </w:rPr>
      </w:pPr>
      <w:r w:rsidRPr="001C4A0D">
        <w:rPr>
          <w:rFonts w:ascii="Arial" w:hAnsi="Arial" w:cs="Arial"/>
        </w:rPr>
        <w:t xml:space="preserve">Solutions to minimize these impacts </w:t>
      </w:r>
      <w:r w:rsidR="00D523A1" w:rsidRPr="001C4A0D">
        <w:rPr>
          <w:rFonts w:ascii="Arial" w:hAnsi="Arial" w:cs="Arial"/>
        </w:rPr>
        <w:t xml:space="preserve">may </w:t>
      </w:r>
      <w:r w:rsidRPr="001C4A0D">
        <w:rPr>
          <w:rFonts w:ascii="Arial" w:hAnsi="Arial" w:cs="Arial"/>
        </w:rPr>
        <w:t xml:space="preserve">be complex </w:t>
      </w:r>
      <w:r w:rsidR="00D523A1" w:rsidRPr="001C4A0D">
        <w:rPr>
          <w:rFonts w:ascii="Arial" w:hAnsi="Arial" w:cs="Arial"/>
        </w:rPr>
        <w:t xml:space="preserve">and it will anyway require </w:t>
      </w:r>
      <w:r w:rsidR="004E49FD" w:rsidRPr="001C4A0D">
        <w:rPr>
          <w:rFonts w:ascii="Arial" w:hAnsi="Arial" w:cs="Arial"/>
        </w:rPr>
        <w:t xml:space="preserve">over-provisioning and over-dimensioning </w:t>
      </w:r>
      <w:r w:rsidR="00AC1ED5" w:rsidRPr="001C4A0D">
        <w:rPr>
          <w:rFonts w:ascii="Arial" w:hAnsi="Arial" w:cs="Arial"/>
        </w:rPr>
        <w:t xml:space="preserve">resources, </w:t>
      </w:r>
      <w:r w:rsidR="00D523A1" w:rsidRPr="001C4A0D">
        <w:rPr>
          <w:rFonts w:ascii="Arial" w:hAnsi="Arial" w:cs="Arial"/>
        </w:rPr>
        <w:t>capacity</w:t>
      </w:r>
      <w:r w:rsidR="00AC1ED5" w:rsidRPr="001C4A0D">
        <w:rPr>
          <w:rFonts w:ascii="Arial" w:hAnsi="Arial" w:cs="Arial"/>
        </w:rPr>
        <w:t xml:space="preserve">, processing power, </w:t>
      </w:r>
      <w:r w:rsidR="00B45789" w:rsidRPr="001C4A0D">
        <w:rPr>
          <w:rFonts w:ascii="Arial" w:hAnsi="Arial" w:cs="Arial"/>
        </w:rPr>
        <w:t xml:space="preserve">and other hardware, </w:t>
      </w:r>
      <w:r w:rsidR="00142709" w:rsidRPr="001C4A0D">
        <w:rPr>
          <w:rFonts w:ascii="Arial" w:hAnsi="Arial" w:cs="Arial"/>
        </w:rPr>
        <w:t xml:space="preserve">leading to higher costs to address a </w:t>
      </w:r>
      <w:r w:rsidR="003F582F" w:rsidRPr="001C4A0D">
        <w:rPr>
          <w:rFonts w:ascii="Arial" w:hAnsi="Arial" w:cs="Arial"/>
        </w:rPr>
        <w:t xml:space="preserve">case </w:t>
      </w:r>
      <w:r w:rsidR="006A188C">
        <w:rPr>
          <w:rFonts w:ascii="Arial" w:hAnsi="Arial" w:cs="Arial"/>
        </w:rPr>
        <w:t>that</w:t>
      </w:r>
      <w:r w:rsidR="003F582F" w:rsidRPr="001C4A0D">
        <w:rPr>
          <w:rFonts w:ascii="Arial" w:hAnsi="Arial" w:cs="Arial"/>
        </w:rPr>
        <w:t xml:space="preserve"> may never happen in real networks</w:t>
      </w:r>
      <w:r w:rsidR="00142709" w:rsidRPr="001C4A0D">
        <w:rPr>
          <w:rFonts w:ascii="Arial" w:hAnsi="Arial" w:cs="Arial"/>
        </w:rPr>
        <w:t>.</w:t>
      </w:r>
      <w:r w:rsidR="00B45789" w:rsidRPr="001C4A0D">
        <w:rPr>
          <w:rFonts w:ascii="Arial" w:hAnsi="Arial" w:cs="Arial"/>
        </w:rPr>
        <w:t xml:space="preserve"> </w:t>
      </w:r>
      <w:r w:rsidR="009269B8" w:rsidRPr="001C4A0D">
        <w:rPr>
          <w:rFonts w:ascii="Arial" w:hAnsi="Arial" w:cs="Arial"/>
          <w:b/>
        </w:rPr>
        <w:t>S</w:t>
      </w:r>
      <w:r w:rsidR="00737D8F" w:rsidRPr="001C4A0D">
        <w:rPr>
          <w:rFonts w:ascii="Arial" w:hAnsi="Arial" w:cs="Arial"/>
          <w:b/>
        </w:rPr>
        <w:t>olutio</w:t>
      </w:r>
      <w:r w:rsidR="009269B8" w:rsidRPr="001C4A0D">
        <w:rPr>
          <w:rFonts w:ascii="Arial" w:hAnsi="Arial" w:cs="Arial"/>
          <w:b/>
        </w:rPr>
        <w:t>ns</w:t>
      </w:r>
      <w:r w:rsidR="00737D8F" w:rsidRPr="001C4A0D">
        <w:rPr>
          <w:rFonts w:ascii="Arial" w:hAnsi="Arial" w:cs="Arial"/>
          <w:b/>
        </w:rPr>
        <w:t xml:space="preserve"> </w:t>
      </w:r>
      <w:r w:rsidR="006A188C">
        <w:rPr>
          <w:rFonts w:ascii="Arial" w:hAnsi="Arial" w:cs="Arial"/>
          <w:b/>
          <w:bCs/>
        </w:rPr>
        <w:t>that</w:t>
      </w:r>
      <w:r w:rsidR="00B45789" w:rsidRPr="001C4A0D">
        <w:rPr>
          <w:rFonts w:ascii="Arial" w:hAnsi="Arial" w:cs="Arial"/>
          <w:b/>
        </w:rPr>
        <w:t xml:space="preserve"> only </w:t>
      </w:r>
      <w:r w:rsidR="00737D8F" w:rsidRPr="001C4A0D">
        <w:rPr>
          <w:rFonts w:ascii="Arial" w:hAnsi="Arial" w:cs="Arial"/>
          <w:b/>
        </w:rPr>
        <w:t>address</w:t>
      </w:r>
      <w:r w:rsidR="00B45789" w:rsidRPr="001C4A0D">
        <w:rPr>
          <w:rFonts w:ascii="Arial" w:hAnsi="Arial" w:cs="Arial"/>
          <w:b/>
        </w:rPr>
        <w:t xml:space="preserve">es </w:t>
      </w:r>
      <w:r w:rsidR="00737D8F" w:rsidRPr="001C4A0D">
        <w:rPr>
          <w:rFonts w:ascii="Arial" w:hAnsi="Arial" w:cs="Arial"/>
          <w:b/>
        </w:rPr>
        <w:t>the RLF case</w:t>
      </w:r>
      <w:r w:rsidR="009269B8" w:rsidRPr="001C4A0D">
        <w:rPr>
          <w:rFonts w:ascii="Arial" w:hAnsi="Arial" w:cs="Arial"/>
          <w:b/>
        </w:rPr>
        <w:t xml:space="preserve"> are</w:t>
      </w:r>
      <w:r w:rsidR="00B35B79" w:rsidRPr="001C4A0D">
        <w:rPr>
          <w:rFonts w:ascii="Arial" w:hAnsi="Arial" w:cs="Arial"/>
          <w:b/>
        </w:rPr>
        <w:t xml:space="preserve">, in practice, </w:t>
      </w:r>
      <w:r w:rsidR="009269B8" w:rsidRPr="001C4A0D">
        <w:rPr>
          <w:rFonts w:ascii="Arial" w:hAnsi="Arial" w:cs="Arial"/>
          <w:b/>
        </w:rPr>
        <w:t>unviable</w:t>
      </w:r>
      <w:r w:rsidR="00737D8F" w:rsidRPr="001C4A0D">
        <w:rPr>
          <w:rFonts w:ascii="Arial" w:hAnsi="Arial" w:cs="Arial"/>
        </w:rPr>
        <w:t>.</w:t>
      </w:r>
    </w:p>
    <w:p w14:paraId="06D9F620" w14:textId="18271552" w:rsidR="00737D8F" w:rsidRDefault="00614633" w:rsidP="003C0457">
      <w:pPr>
        <w:pStyle w:val="Observation"/>
      </w:pPr>
      <w:bookmarkStart w:id="9" w:name="_Toc54276130"/>
      <w:bookmarkStart w:id="10" w:name="_Toc54010956"/>
      <w:r w:rsidRPr="002956B0">
        <w:t xml:space="preserve">Solutions </w:t>
      </w:r>
      <w:r w:rsidR="002B41B9">
        <w:t>that</w:t>
      </w:r>
      <w:r w:rsidRPr="002956B0">
        <w:t xml:space="preserve"> only addresses the RLF case </w:t>
      </w:r>
      <w:r w:rsidR="006011CF">
        <w:t>lack</w:t>
      </w:r>
      <w:r w:rsidRPr="002956B0">
        <w:t xml:space="preserve">, in practice, </w:t>
      </w:r>
      <w:r w:rsidR="00635E07">
        <w:t>viability</w:t>
      </w:r>
      <w:r>
        <w:t>.</w:t>
      </w:r>
      <w:bookmarkEnd w:id="9"/>
      <w:r w:rsidR="00DB3641">
        <w:t xml:space="preserve"> </w:t>
      </w:r>
      <w:bookmarkEnd w:id="10"/>
    </w:p>
    <w:p w14:paraId="161EDCB5" w14:textId="25E2FF9D" w:rsidR="00906D9E" w:rsidRDefault="00331C1D" w:rsidP="00331C1D">
      <w:pPr>
        <w:pStyle w:val="Heading3"/>
      </w:pPr>
      <w:r>
        <w:t>2.2.2</w:t>
      </w:r>
      <w:r>
        <w:tab/>
      </w:r>
      <w:r w:rsidR="00142709">
        <w:t>Load balancing</w:t>
      </w:r>
      <w:r w:rsidR="00537D88">
        <w:t xml:space="preserve"> use case</w:t>
      </w:r>
    </w:p>
    <w:p w14:paraId="47F77AF9" w14:textId="1DA56E21" w:rsidR="0020752E" w:rsidRPr="001C4A0D" w:rsidRDefault="005B12A9" w:rsidP="001C4A0D">
      <w:pPr>
        <w:rPr>
          <w:rFonts w:ascii="Arial" w:hAnsi="Arial" w:cs="Arial"/>
        </w:rPr>
      </w:pPr>
      <w:r w:rsidRPr="001C4A0D">
        <w:rPr>
          <w:rFonts w:ascii="Arial" w:hAnsi="Arial" w:cs="Arial"/>
        </w:rPr>
        <w:t xml:space="preserve">Load balancing </w:t>
      </w:r>
      <w:r w:rsidR="00553C8D">
        <w:rPr>
          <w:rFonts w:ascii="Arial" w:hAnsi="Arial" w:cs="Arial"/>
        </w:rPr>
        <w:t>in our view</w:t>
      </w:r>
      <w:r w:rsidRPr="001C4A0D">
        <w:rPr>
          <w:rFonts w:ascii="Arial" w:hAnsi="Arial" w:cs="Arial"/>
        </w:rPr>
        <w:t xml:space="preserve"> is the only </w:t>
      </w:r>
      <w:r w:rsidR="001B5F99" w:rsidRPr="001C4A0D">
        <w:rPr>
          <w:rFonts w:ascii="Arial" w:hAnsi="Arial" w:cs="Arial"/>
        </w:rPr>
        <w:t xml:space="preserve">inter-donor migration-related </w:t>
      </w:r>
      <w:r w:rsidRPr="001C4A0D">
        <w:rPr>
          <w:rFonts w:ascii="Arial" w:hAnsi="Arial" w:cs="Arial"/>
        </w:rPr>
        <w:t xml:space="preserve">use case </w:t>
      </w:r>
      <w:r w:rsidR="00D63DE5">
        <w:rPr>
          <w:rFonts w:ascii="Arial" w:hAnsi="Arial" w:cs="Arial"/>
        </w:rPr>
        <w:t>that</w:t>
      </w:r>
      <w:r w:rsidRPr="001C4A0D">
        <w:rPr>
          <w:rFonts w:ascii="Arial" w:hAnsi="Arial" w:cs="Arial"/>
        </w:rPr>
        <w:t xml:space="preserve"> may be justified. </w:t>
      </w:r>
      <w:r w:rsidR="00C45EE8" w:rsidRPr="001C4A0D">
        <w:rPr>
          <w:rFonts w:ascii="Arial" w:hAnsi="Arial" w:cs="Arial"/>
        </w:rPr>
        <w:t>When an IAB node is within the coverage of other IAB nodes, there is an opportunity to perform l</w:t>
      </w:r>
      <w:r w:rsidRPr="001C4A0D">
        <w:rPr>
          <w:rFonts w:ascii="Arial" w:hAnsi="Arial" w:cs="Arial"/>
        </w:rPr>
        <w:t>oad balancing</w:t>
      </w:r>
      <w:r w:rsidR="00C45EE8" w:rsidRPr="001C4A0D">
        <w:rPr>
          <w:rFonts w:ascii="Arial" w:hAnsi="Arial" w:cs="Arial"/>
        </w:rPr>
        <w:t xml:space="preserve">. </w:t>
      </w:r>
      <w:r w:rsidR="005B6115" w:rsidRPr="001C4A0D">
        <w:rPr>
          <w:rFonts w:ascii="Arial" w:hAnsi="Arial" w:cs="Arial"/>
        </w:rPr>
        <w:t>Since the network</w:t>
      </w:r>
      <w:r w:rsidR="00710684" w:rsidRPr="001C4A0D">
        <w:rPr>
          <w:rFonts w:ascii="Arial" w:hAnsi="Arial" w:cs="Arial"/>
        </w:rPr>
        <w:t xml:space="preserve"> </w:t>
      </w:r>
      <w:r w:rsidR="0098512F">
        <w:rPr>
          <w:rFonts w:ascii="Arial" w:hAnsi="Arial" w:cs="Arial"/>
        </w:rPr>
        <w:t>knows about</w:t>
      </w:r>
      <w:r w:rsidR="00D4573F" w:rsidRPr="001C4A0D">
        <w:rPr>
          <w:rFonts w:ascii="Arial" w:hAnsi="Arial" w:cs="Arial"/>
        </w:rPr>
        <w:t xml:space="preserve"> the </w:t>
      </w:r>
      <w:r w:rsidR="00A13E8A" w:rsidRPr="001C4A0D">
        <w:rPr>
          <w:rFonts w:ascii="Arial" w:hAnsi="Arial" w:cs="Arial"/>
        </w:rPr>
        <w:t xml:space="preserve">candidate </w:t>
      </w:r>
      <w:r w:rsidR="00710684" w:rsidRPr="001C4A0D">
        <w:rPr>
          <w:rFonts w:ascii="Arial" w:hAnsi="Arial" w:cs="Arial"/>
        </w:rPr>
        <w:t>parent nodes</w:t>
      </w:r>
      <w:r w:rsidR="005B6115" w:rsidRPr="001C4A0D">
        <w:rPr>
          <w:rFonts w:ascii="Arial" w:hAnsi="Arial" w:cs="Arial"/>
        </w:rPr>
        <w:t xml:space="preserve">, load balancing mechanism can be </w:t>
      </w:r>
      <w:r w:rsidR="00683DE2" w:rsidRPr="001C4A0D">
        <w:rPr>
          <w:rFonts w:ascii="Arial" w:hAnsi="Arial" w:cs="Arial"/>
        </w:rPr>
        <w:t xml:space="preserve">started at any time when </w:t>
      </w:r>
      <w:r w:rsidR="00F34D83">
        <w:rPr>
          <w:rFonts w:ascii="Arial" w:hAnsi="Arial" w:cs="Arial"/>
        </w:rPr>
        <w:t>needed</w:t>
      </w:r>
      <w:r w:rsidR="00683DE2" w:rsidRPr="001C4A0D">
        <w:rPr>
          <w:rFonts w:ascii="Arial" w:hAnsi="Arial" w:cs="Arial"/>
        </w:rPr>
        <w:t xml:space="preserve">. </w:t>
      </w:r>
      <w:r w:rsidR="0022229B" w:rsidRPr="001C4A0D">
        <w:rPr>
          <w:rFonts w:ascii="Arial" w:hAnsi="Arial" w:cs="Arial"/>
        </w:rPr>
        <w:t>M</w:t>
      </w:r>
      <w:r w:rsidR="00683DE2" w:rsidRPr="001C4A0D">
        <w:rPr>
          <w:rFonts w:ascii="Arial" w:hAnsi="Arial" w:cs="Arial"/>
        </w:rPr>
        <w:t xml:space="preserve">easurements </w:t>
      </w:r>
      <w:r w:rsidR="0022229B" w:rsidRPr="001C4A0D">
        <w:rPr>
          <w:rFonts w:ascii="Arial" w:hAnsi="Arial" w:cs="Arial"/>
        </w:rPr>
        <w:t xml:space="preserve">are not required </w:t>
      </w:r>
      <w:r w:rsidR="00683DE2" w:rsidRPr="001C4A0D">
        <w:rPr>
          <w:rFonts w:ascii="Arial" w:hAnsi="Arial" w:cs="Arial"/>
        </w:rPr>
        <w:t xml:space="preserve">since nodes are static and </w:t>
      </w:r>
      <w:r w:rsidR="00F34D83">
        <w:rPr>
          <w:rFonts w:ascii="Arial" w:hAnsi="Arial" w:cs="Arial"/>
        </w:rPr>
        <w:t>deploy</w:t>
      </w:r>
      <w:r w:rsidR="00A75C8E" w:rsidRPr="001C4A0D">
        <w:rPr>
          <w:rFonts w:ascii="Arial" w:hAnsi="Arial" w:cs="Arial"/>
        </w:rPr>
        <w:t xml:space="preserve">ed </w:t>
      </w:r>
      <w:r w:rsidR="006E1714">
        <w:rPr>
          <w:rFonts w:ascii="Arial" w:hAnsi="Arial" w:cs="Arial"/>
        </w:rPr>
        <w:t>as per</w:t>
      </w:r>
      <w:r w:rsidR="00A75C8E" w:rsidRPr="001C4A0D">
        <w:rPr>
          <w:rFonts w:ascii="Arial" w:hAnsi="Arial" w:cs="Arial"/>
        </w:rPr>
        <w:t xml:space="preserve"> network planning strategy. </w:t>
      </w:r>
      <w:r w:rsidR="005B6115" w:rsidRPr="001C4A0D">
        <w:rPr>
          <w:rFonts w:ascii="Arial" w:hAnsi="Arial" w:cs="Arial"/>
        </w:rPr>
        <w:t xml:space="preserve">Load balancing </w:t>
      </w:r>
      <w:r w:rsidR="00882CF4" w:rsidRPr="001C4A0D">
        <w:rPr>
          <w:rFonts w:ascii="Arial" w:hAnsi="Arial" w:cs="Arial"/>
        </w:rPr>
        <w:t>may be use</w:t>
      </w:r>
      <w:r w:rsidR="007B02B8" w:rsidRPr="001C4A0D">
        <w:rPr>
          <w:rFonts w:ascii="Arial" w:hAnsi="Arial" w:cs="Arial"/>
        </w:rPr>
        <w:t>d</w:t>
      </w:r>
      <w:r w:rsidR="00882CF4" w:rsidRPr="001C4A0D">
        <w:rPr>
          <w:rFonts w:ascii="Arial" w:hAnsi="Arial" w:cs="Arial"/>
        </w:rPr>
        <w:t xml:space="preserve"> </w:t>
      </w:r>
      <w:r w:rsidR="00F72287" w:rsidRPr="001C4A0D">
        <w:rPr>
          <w:rFonts w:ascii="Arial" w:hAnsi="Arial" w:cs="Arial"/>
        </w:rPr>
        <w:t xml:space="preserve">then </w:t>
      </w:r>
      <w:r w:rsidR="00882CF4" w:rsidRPr="001C4A0D">
        <w:rPr>
          <w:rFonts w:ascii="Arial" w:hAnsi="Arial" w:cs="Arial"/>
        </w:rPr>
        <w:t>to</w:t>
      </w:r>
      <w:r w:rsidR="00F72287" w:rsidRPr="001C4A0D">
        <w:rPr>
          <w:rFonts w:ascii="Arial" w:hAnsi="Arial" w:cs="Arial"/>
        </w:rPr>
        <w:t xml:space="preserve"> </w:t>
      </w:r>
      <w:r w:rsidR="00882CF4" w:rsidRPr="001C4A0D">
        <w:rPr>
          <w:rFonts w:ascii="Arial" w:hAnsi="Arial" w:cs="Arial"/>
        </w:rPr>
        <w:t xml:space="preserve">opportunistically </w:t>
      </w:r>
      <w:r w:rsidR="00CD779C">
        <w:rPr>
          <w:rFonts w:ascii="Arial" w:hAnsi="Arial" w:cs="Arial"/>
        </w:rPr>
        <w:t>avail</w:t>
      </w:r>
      <w:r w:rsidR="00882CF4" w:rsidRPr="001C4A0D">
        <w:rPr>
          <w:rFonts w:ascii="Arial" w:hAnsi="Arial" w:cs="Arial"/>
        </w:rPr>
        <w:t xml:space="preserve"> the resources of a second CU </w:t>
      </w:r>
      <w:r w:rsidR="00972C02">
        <w:rPr>
          <w:rFonts w:ascii="Arial" w:hAnsi="Arial" w:cs="Arial"/>
        </w:rPr>
        <w:t>for</w:t>
      </w:r>
      <w:r w:rsidR="00882CF4" w:rsidRPr="001C4A0D">
        <w:rPr>
          <w:rFonts w:ascii="Arial" w:hAnsi="Arial" w:cs="Arial"/>
        </w:rPr>
        <w:t xml:space="preserve"> transmit</w:t>
      </w:r>
      <w:r w:rsidR="00972C02">
        <w:rPr>
          <w:rFonts w:ascii="Arial" w:hAnsi="Arial" w:cs="Arial"/>
        </w:rPr>
        <w:t>ting</w:t>
      </w:r>
      <w:r w:rsidR="00882CF4" w:rsidRPr="001C4A0D">
        <w:rPr>
          <w:rFonts w:ascii="Arial" w:hAnsi="Arial" w:cs="Arial"/>
        </w:rPr>
        <w:t xml:space="preserve"> or receiv</w:t>
      </w:r>
      <w:r w:rsidR="00972C02">
        <w:rPr>
          <w:rFonts w:ascii="Arial" w:hAnsi="Arial" w:cs="Arial"/>
        </w:rPr>
        <w:t>ing</w:t>
      </w:r>
      <w:r w:rsidR="00882CF4" w:rsidRPr="001C4A0D">
        <w:rPr>
          <w:rFonts w:ascii="Arial" w:hAnsi="Arial" w:cs="Arial"/>
        </w:rPr>
        <w:t xml:space="preserve"> data </w:t>
      </w:r>
      <w:r w:rsidR="007B02B8" w:rsidRPr="001C4A0D">
        <w:rPr>
          <w:rFonts w:ascii="Arial" w:hAnsi="Arial" w:cs="Arial"/>
        </w:rPr>
        <w:t xml:space="preserve">to/from IAB nodes. Load balancing is a </w:t>
      </w:r>
      <w:r w:rsidR="00F72287" w:rsidRPr="001C4A0D">
        <w:rPr>
          <w:rFonts w:ascii="Arial" w:hAnsi="Arial" w:cs="Arial"/>
        </w:rPr>
        <w:t xml:space="preserve">mechanism </w:t>
      </w:r>
      <w:r w:rsidR="000456A8" w:rsidRPr="001C4A0D">
        <w:rPr>
          <w:rFonts w:ascii="Arial" w:hAnsi="Arial" w:cs="Arial"/>
        </w:rPr>
        <w:t>to control the load long term</w:t>
      </w:r>
      <w:r w:rsidR="004302A1" w:rsidRPr="001C4A0D">
        <w:rPr>
          <w:rFonts w:ascii="Arial" w:hAnsi="Arial" w:cs="Arial"/>
        </w:rPr>
        <w:t xml:space="preserve"> i.e. </w:t>
      </w:r>
      <w:r w:rsidR="00715EE3" w:rsidRPr="001C4A0D">
        <w:rPr>
          <w:rFonts w:ascii="Arial" w:hAnsi="Arial" w:cs="Arial"/>
        </w:rPr>
        <w:t>it is meant to reac</w:t>
      </w:r>
      <w:r w:rsidR="001134C2" w:rsidRPr="001C4A0D">
        <w:rPr>
          <w:rFonts w:ascii="Arial" w:hAnsi="Arial" w:cs="Arial"/>
        </w:rPr>
        <w:t xml:space="preserve">t when certain thresholds and criteria are met over a period of time. </w:t>
      </w:r>
      <w:r w:rsidR="001134C2" w:rsidRPr="00972C02">
        <w:rPr>
          <w:rStyle w:val="CommentReference"/>
          <w:rFonts w:ascii="Arial" w:hAnsi="Arial" w:cs="Arial"/>
          <w:sz w:val="20"/>
          <w:szCs w:val="20"/>
        </w:rPr>
        <w:t>T</w:t>
      </w:r>
      <w:r w:rsidR="001134C2" w:rsidRPr="001C4A0D">
        <w:rPr>
          <w:rFonts w:ascii="Arial" w:hAnsi="Arial" w:cs="Arial"/>
        </w:rPr>
        <w:t>herefore</w:t>
      </w:r>
      <w:r w:rsidR="000456A8" w:rsidRPr="001C4A0D">
        <w:rPr>
          <w:rFonts w:ascii="Arial" w:hAnsi="Arial" w:cs="Arial"/>
        </w:rPr>
        <w:t xml:space="preserve">, </w:t>
      </w:r>
      <w:r w:rsidR="007D02FB" w:rsidRPr="001C4A0D">
        <w:rPr>
          <w:rFonts w:ascii="Arial" w:hAnsi="Arial" w:cs="Arial"/>
        </w:rPr>
        <w:lastRenderedPageBreak/>
        <w:t xml:space="preserve">load balancing </w:t>
      </w:r>
      <w:r w:rsidR="007B02B8" w:rsidRPr="001C4A0D">
        <w:rPr>
          <w:rFonts w:ascii="Arial" w:hAnsi="Arial" w:cs="Arial"/>
        </w:rPr>
        <w:t xml:space="preserve">minimizes both the signalling load and the </w:t>
      </w:r>
      <w:r w:rsidR="00DA64D1" w:rsidRPr="001C4A0D">
        <w:rPr>
          <w:rFonts w:ascii="Arial" w:hAnsi="Arial" w:cs="Arial"/>
        </w:rPr>
        <w:t>urgency of this signalling load</w:t>
      </w:r>
      <w:r w:rsidR="00202D75" w:rsidRPr="001C4A0D">
        <w:rPr>
          <w:rFonts w:ascii="Arial" w:hAnsi="Arial" w:cs="Arial"/>
        </w:rPr>
        <w:t xml:space="preserve"> within the network</w:t>
      </w:r>
      <w:r w:rsidR="00DA64D1" w:rsidRPr="001C4A0D">
        <w:rPr>
          <w:rFonts w:ascii="Arial" w:hAnsi="Arial" w:cs="Arial"/>
        </w:rPr>
        <w:t>.</w:t>
      </w:r>
      <w:r w:rsidR="0020752E" w:rsidRPr="001C4A0D">
        <w:rPr>
          <w:rFonts w:ascii="Arial" w:hAnsi="Arial" w:cs="Arial"/>
        </w:rPr>
        <w:t xml:space="preserve"> Load balancing solution</w:t>
      </w:r>
      <w:r w:rsidR="0007147C" w:rsidRPr="001C4A0D">
        <w:rPr>
          <w:rFonts w:ascii="Arial" w:hAnsi="Arial" w:cs="Arial"/>
        </w:rPr>
        <w:t>s</w:t>
      </w:r>
      <w:r w:rsidR="0020752E" w:rsidRPr="001C4A0D">
        <w:rPr>
          <w:rFonts w:ascii="Arial" w:hAnsi="Arial" w:cs="Arial"/>
        </w:rPr>
        <w:t xml:space="preserve"> </w:t>
      </w:r>
      <w:r w:rsidR="00F2269B">
        <w:rPr>
          <w:rFonts w:ascii="Arial" w:hAnsi="Arial" w:cs="Arial"/>
        </w:rPr>
        <w:t>that</w:t>
      </w:r>
      <w:r w:rsidR="0020752E" w:rsidRPr="001C4A0D">
        <w:rPr>
          <w:rFonts w:ascii="Arial" w:hAnsi="Arial" w:cs="Arial"/>
        </w:rPr>
        <w:t xml:space="preserve"> keep the UE context in the </w:t>
      </w:r>
      <w:r w:rsidR="009D02D8" w:rsidRPr="001C4A0D">
        <w:rPr>
          <w:rFonts w:ascii="Arial" w:hAnsi="Arial" w:cs="Arial"/>
        </w:rPr>
        <w:t xml:space="preserve">source CU have additional advantages. First, it completely avoids any reconfigurations towards the UEs or any other node </w:t>
      </w:r>
      <w:r w:rsidR="00793719" w:rsidRPr="001C4A0D">
        <w:rPr>
          <w:rFonts w:ascii="Arial" w:hAnsi="Arial" w:cs="Arial"/>
        </w:rPr>
        <w:t>below</w:t>
      </w:r>
      <w:r w:rsidR="00F00397" w:rsidRPr="001C4A0D">
        <w:rPr>
          <w:rFonts w:ascii="Arial" w:hAnsi="Arial" w:cs="Arial"/>
        </w:rPr>
        <w:t xml:space="preserve"> </w:t>
      </w:r>
      <w:r w:rsidR="009D02D8" w:rsidRPr="001C4A0D">
        <w:rPr>
          <w:rFonts w:ascii="Arial" w:hAnsi="Arial" w:cs="Arial"/>
        </w:rPr>
        <w:t>the IAB node from which load is offloaded</w:t>
      </w:r>
      <w:r w:rsidR="00D3223F" w:rsidRPr="001C4A0D">
        <w:rPr>
          <w:rFonts w:ascii="Arial" w:hAnsi="Arial" w:cs="Arial"/>
        </w:rPr>
        <w:t>,</w:t>
      </w:r>
      <w:r w:rsidR="009D02D8" w:rsidRPr="001C4A0D">
        <w:rPr>
          <w:rFonts w:ascii="Arial" w:hAnsi="Arial" w:cs="Arial"/>
        </w:rPr>
        <w:t xml:space="preserve"> and, second, </w:t>
      </w:r>
      <w:r w:rsidR="0020752E" w:rsidRPr="001C4A0D">
        <w:rPr>
          <w:rFonts w:ascii="Arial" w:hAnsi="Arial" w:cs="Arial"/>
        </w:rPr>
        <w:t>CUs do not have to be over-dimensioned</w:t>
      </w:r>
      <w:r w:rsidR="00CC3793" w:rsidRPr="001C4A0D">
        <w:rPr>
          <w:rFonts w:ascii="Arial" w:hAnsi="Arial" w:cs="Arial"/>
        </w:rPr>
        <w:t xml:space="preserve"> or their capacity increased</w:t>
      </w:r>
      <w:r w:rsidR="0020752E" w:rsidRPr="001C4A0D">
        <w:rPr>
          <w:rFonts w:ascii="Arial" w:hAnsi="Arial" w:cs="Arial"/>
        </w:rPr>
        <w:t>.</w:t>
      </w:r>
    </w:p>
    <w:p w14:paraId="4D62D883" w14:textId="7534C91A" w:rsidR="00337D25" w:rsidRPr="001C4A0D" w:rsidRDefault="00D2048E" w:rsidP="001C4A0D">
      <w:pPr>
        <w:rPr>
          <w:rFonts w:ascii="Arial" w:hAnsi="Arial" w:cs="Arial"/>
        </w:rPr>
      </w:pPr>
      <w:r w:rsidRPr="001C4A0D">
        <w:rPr>
          <w:rFonts w:ascii="Arial" w:hAnsi="Arial" w:cs="Arial"/>
        </w:rPr>
        <w:t>S</w:t>
      </w:r>
      <w:r w:rsidR="004C44DF" w:rsidRPr="001C4A0D">
        <w:rPr>
          <w:rFonts w:ascii="Arial" w:hAnsi="Arial" w:cs="Arial"/>
        </w:rPr>
        <w:t xml:space="preserve">olutions </w:t>
      </w:r>
      <w:r w:rsidRPr="001C4A0D">
        <w:rPr>
          <w:rFonts w:ascii="Arial" w:hAnsi="Arial" w:cs="Arial"/>
        </w:rPr>
        <w:t xml:space="preserve">to address load balancing situations </w:t>
      </w:r>
      <w:r w:rsidR="0075323F" w:rsidRPr="001C4A0D">
        <w:rPr>
          <w:rFonts w:ascii="Arial" w:hAnsi="Arial" w:cs="Arial"/>
        </w:rPr>
        <w:t xml:space="preserve">can </w:t>
      </w:r>
      <w:r w:rsidR="00F94DE4" w:rsidRPr="001C4A0D">
        <w:rPr>
          <w:rFonts w:ascii="Arial" w:hAnsi="Arial" w:cs="Arial"/>
        </w:rPr>
        <w:t xml:space="preserve">also </w:t>
      </w:r>
      <w:r w:rsidR="004C44DF" w:rsidRPr="001C4A0D">
        <w:rPr>
          <w:rFonts w:ascii="Arial" w:hAnsi="Arial" w:cs="Arial"/>
        </w:rPr>
        <w:t xml:space="preserve">address and </w:t>
      </w:r>
      <w:r w:rsidR="00F94DE4" w:rsidRPr="001C4A0D">
        <w:rPr>
          <w:rFonts w:ascii="Arial" w:hAnsi="Arial" w:cs="Arial"/>
        </w:rPr>
        <w:t>solve the RLF case</w:t>
      </w:r>
      <w:r w:rsidRPr="001C4A0D">
        <w:rPr>
          <w:rFonts w:ascii="Arial" w:hAnsi="Arial" w:cs="Arial"/>
        </w:rPr>
        <w:t xml:space="preserve">, for example, </w:t>
      </w:r>
      <w:r w:rsidR="00F94DE4" w:rsidRPr="001C4A0D">
        <w:rPr>
          <w:rFonts w:ascii="Arial" w:hAnsi="Arial" w:cs="Arial"/>
        </w:rPr>
        <w:t>providing connectivity to the nodes and UEs which are affected</w:t>
      </w:r>
      <w:r w:rsidR="00823853" w:rsidRPr="001C4A0D">
        <w:rPr>
          <w:rFonts w:ascii="Arial" w:hAnsi="Arial" w:cs="Arial"/>
        </w:rPr>
        <w:t xml:space="preserve"> with t</w:t>
      </w:r>
      <w:r w:rsidR="001D1678" w:rsidRPr="001C4A0D">
        <w:rPr>
          <w:rFonts w:ascii="Arial" w:hAnsi="Arial" w:cs="Arial"/>
        </w:rPr>
        <w:t xml:space="preserve">he </w:t>
      </w:r>
      <w:r w:rsidR="00823853" w:rsidRPr="001C4A0D">
        <w:rPr>
          <w:rFonts w:ascii="Arial" w:hAnsi="Arial" w:cs="Arial"/>
        </w:rPr>
        <w:t xml:space="preserve">objective to perform </w:t>
      </w:r>
      <w:r w:rsidR="001D1678" w:rsidRPr="001C4A0D">
        <w:rPr>
          <w:rFonts w:ascii="Arial" w:hAnsi="Arial" w:cs="Arial"/>
        </w:rPr>
        <w:t>ordered and controlled reconfigurations</w:t>
      </w:r>
      <w:r w:rsidR="001374F9" w:rsidRPr="001C4A0D">
        <w:rPr>
          <w:rFonts w:ascii="Arial" w:hAnsi="Arial" w:cs="Arial"/>
        </w:rPr>
        <w:t>, if necessary</w:t>
      </w:r>
      <w:r w:rsidR="000F77AE" w:rsidRPr="001C4A0D">
        <w:rPr>
          <w:rFonts w:ascii="Arial" w:hAnsi="Arial" w:cs="Arial"/>
        </w:rPr>
        <w:t xml:space="preserve">. </w:t>
      </w:r>
      <w:r w:rsidR="00337D25" w:rsidRPr="001C4A0D">
        <w:rPr>
          <w:rFonts w:ascii="Arial" w:hAnsi="Arial" w:cs="Arial"/>
        </w:rPr>
        <w:t xml:space="preserve">Of course, if all the </w:t>
      </w:r>
      <w:r w:rsidR="00B04231" w:rsidRPr="00E5730C">
        <w:rPr>
          <w:rFonts w:ascii="Arial" w:hAnsi="Arial" w:cs="Arial"/>
        </w:rPr>
        <w:t>user</w:t>
      </w:r>
      <w:r w:rsidR="00B04231">
        <w:rPr>
          <w:rFonts w:ascii="Arial" w:hAnsi="Arial" w:cs="Arial"/>
        </w:rPr>
        <w:t>s’</w:t>
      </w:r>
      <w:r w:rsidR="00337D25" w:rsidRPr="001C4A0D">
        <w:rPr>
          <w:rFonts w:ascii="Arial" w:hAnsi="Arial" w:cs="Arial"/>
        </w:rPr>
        <w:t xml:space="preserve"> traffic would need to be carried over the second CU, over-provisioning would be required. However, as explained before, this is not the purpose.</w:t>
      </w:r>
    </w:p>
    <w:p w14:paraId="382C022A" w14:textId="4F297B22" w:rsidR="00B62FDB" w:rsidRPr="001C4A0D" w:rsidRDefault="000F77AE" w:rsidP="001C4A0D">
      <w:pPr>
        <w:rPr>
          <w:rFonts w:ascii="Arial" w:hAnsi="Arial" w:cs="Arial"/>
        </w:rPr>
      </w:pPr>
      <w:r w:rsidRPr="001C4A0D">
        <w:rPr>
          <w:rFonts w:ascii="Arial" w:hAnsi="Arial" w:cs="Arial"/>
        </w:rPr>
        <w:t>Load balancing also ensure</w:t>
      </w:r>
      <w:r w:rsidR="00395CEE" w:rsidRPr="001C4A0D">
        <w:rPr>
          <w:rFonts w:ascii="Arial" w:hAnsi="Arial" w:cs="Arial"/>
        </w:rPr>
        <w:t>s</w:t>
      </w:r>
      <w:r w:rsidRPr="001C4A0D">
        <w:rPr>
          <w:rFonts w:ascii="Arial" w:hAnsi="Arial" w:cs="Arial"/>
        </w:rPr>
        <w:t xml:space="preserve"> robustness, redundancy, and reduces to </w:t>
      </w:r>
      <w:r w:rsidR="00CD08B4" w:rsidRPr="001C4A0D">
        <w:rPr>
          <w:rFonts w:ascii="Arial" w:hAnsi="Arial" w:cs="Arial"/>
        </w:rPr>
        <w:t>zero</w:t>
      </w:r>
      <w:r w:rsidRPr="001C4A0D">
        <w:rPr>
          <w:rFonts w:ascii="Arial" w:hAnsi="Arial" w:cs="Arial"/>
        </w:rPr>
        <w:t xml:space="preserve"> the service interruption. </w:t>
      </w:r>
      <w:r w:rsidR="0083564C" w:rsidRPr="001C4A0D">
        <w:rPr>
          <w:rFonts w:ascii="Arial" w:hAnsi="Arial" w:cs="Arial"/>
        </w:rPr>
        <w:t xml:space="preserve">Thus, </w:t>
      </w:r>
      <w:r w:rsidR="002700F6" w:rsidRPr="001C4A0D">
        <w:rPr>
          <w:rFonts w:ascii="Arial" w:hAnsi="Arial" w:cs="Arial"/>
        </w:rPr>
        <w:t xml:space="preserve">load balancing </w:t>
      </w:r>
      <w:r w:rsidR="0083564C" w:rsidRPr="001C4A0D">
        <w:rPr>
          <w:rFonts w:ascii="Arial" w:hAnsi="Arial" w:cs="Arial"/>
        </w:rPr>
        <w:t xml:space="preserve">is justified and may be </w:t>
      </w:r>
      <w:r w:rsidR="002700F6" w:rsidRPr="001C4A0D">
        <w:rPr>
          <w:rFonts w:ascii="Arial" w:hAnsi="Arial" w:cs="Arial"/>
        </w:rPr>
        <w:t xml:space="preserve">desired </w:t>
      </w:r>
      <w:r w:rsidR="00C63641" w:rsidRPr="001C4A0D">
        <w:rPr>
          <w:rFonts w:ascii="Arial" w:hAnsi="Arial" w:cs="Arial"/>
        </w:rPr>
        <w:t>to ensure good KPIs and maximization of the network resources</w:t>
      </w:r>
      <w:r w:rsidR="00543556" w:rsidRPr="001C4A0D">
        <w:rPr>
          <w:rFonts w:ascii="Arial" w:hAnsi="Arial" w:cs="Arial"/>
        </w:rPr>
        <w:t xml:space="preserve">. Therefore, it </w:t>
      </w:r>
      <w:r w:rsidR="00C63641" w:rsidRPr="001C4A0D">
        <w:rPr>
          <w:rFonts w:ascii="Arial" w:hAnsi="Arial" w:cs="Arial"/>
        </w:rPr>
        <w:t xml:space="preserve">is more suitable to study solutions for load balancing </w:t>
      </w:r>
      <w:r w:rsidR="00543556" w:rsidRPr="001C4A0D">
        <w:rPr>
          <w:rFonts w:ascii="Arial" w:hAnsi="Arial" w:cs="Arial"/>
        </w:rPr>
        <w:t xml:space="preserve">scenarios </w:t>
      </w:r>
      <w:r w:rsidR="00864E96">
        <w:rPr>
          <w:rFonts w:ascii="Arial" w:hAnsi="Arial" w:cs="Arial"/>
        </w:rPr>
        <w:t>that</w:t>
      </w:r>
      <w:r w:rsidR="00EA0EE0" w:rsidRPr="001C4A0D">
        <w:rPr>
          <w:rFonts w:ascii="Arial" w:hAnsi="Arial" w:cs="Arial"/>
        </w:rPr>
        <w:t xml:space="preserve"> at the same time, </w:t>
      </w:r>
      <w:r w:rsidR="00C63641" w:rsidRPr="001C4A0D">
        <w:rPr>
          <w:rFonts w:ascii="Arial" w:hAnsi="Arial" w:cs="Arial"/>
        </w:rPr>
        <w:t>can also solve all other use cases.</w:t>
      </w:r>
      <w:r w:rsidR="007B11C2" w:rsidRPr="001C4A0D">
        <w:rPr>
          <w:rFonts w:ascii="Arial" w:hAnsi="Arial" w:cs="Arial"/>
        </w:rPr>
        <w:t xml:space="preserve"> As stated above, solutions </w:t>
      </w:r>
      <w:r w:rsidR="00731D78">
        <w:rPr>
          <w:rFonts w:ascii="Arial" w:hAnsi="Arial" w:cs="Arial"/>
        </w:rPr>
        <w:t>that</w:t>
      </w:r>
      <w:r w:rsidR="007B11C2" w:rsidRPr="001C4A0D">
        <w:rPr>
          <w:rFonts w:ascii="Arial" w:hAnsi="Arial" w:cs="Arial"/>
        </w:rPr>
        <w:t xml:space="preserve"> maintained the context in the source CU are preferred to avoid CU over-dimensioning. </w:t>
      </w:r>
    </w:p>
    <w:p w14:paraId="4AF4546C" w14:textId="1A579578" w:rsidR="007E7478" w:rsidRDefault="007E7478" w:rsidP="00B713A7">
      <w:pPr>
        <w:pStyle w:val="BodyText"/>
      </w:pPr>
    </w:p>
    <w:p w14:paraId="2D0DD517" w14:textId="0C8BC1B5" w:rsidR="007E7478" w:rsidRDefault="007E7478" w:rsidP="00203DCA">
      <w:pPr>
        <w:pStyle w:val="Proposal"/>
      </w:pPr>
      <w:bookmarkStart w:id="11" w:name="_Toc54010957"/>
      <w:bookmarkStart w:id="12" w:name="_Toc54276146"/>
      <w:r>
        <w:t>RAN2 should focus on load balancing solutions as the main</w:t>
      </w:r>
      <w:r w:rsidR="000F6F50">
        <w:t xml:space="preserve"> use</w:t>
      </w:r>
      <w:r>
        <w:t xml:space="preserve"> case</w:t>
      </w:r>
      <w:r w:rsidR="009D6D8C">
        <w:t xml:space="preserve"> for inter-donor</w:t>
      </w:r>
      <w:r w:rsidR="006034B7">
        <w:t xml:space="preserve"> </w:t>
      </w:r>
      <w:r w:rsidR="009D6D8C">
        <w:t>migration</w:t>
      </w:r>
      <w:r>
        <w:t xml:space="preserve">. </w:t>
      </w:r>
      <w:r w:rsidR="0051768F">
        <w:t xml:space="preserve">Load balancing solutions should </w:t>
      </w:r>
      <w:r w:rsidR="000F6F50">
        <w:t>address</w:t>
      </w:r>
      <w:r w:rsidR="0051768F">
        <w:t xml:space="preserve"> the RLF use case as a side</w:t>
      </w:r>
      <w:r w:rsidR="00C07180">
        <w:t xml:space="preserve"> effect, and </w:t>
      </w:r>
      <w:r>
        <w:t>ensure robustness, redundancy, and reduced service interruption.</w:t>
      </w:r>
      <w:bookmarkEnd w:id="11"/>
      <w:bookmarkEnd w:id="12"/>
    </w:p>
    <w:p w14:paraId="6299356A" w14:textId="76F6BD8D" w:rsidR="000F6F50" w:rsidRDefault="00817E91" w:rsidP="000F6F50">
      <w:pPr>
        <w:pStyle w:val="Proposal"/>
      </w:pPr>
      <w:bookmarkStart w:id="13" w:name="_Toc54010958"/>
      <w:bookmarkStart w:id="14" w:name="_Toc54276147"/>
      <w:r>
        <w:t xml:space="preserve">Load balancing solutions </w:t>
      </w:r>
      <w:r w:rsidR="007E247C">
        <w:t xml:space="preserve">for inter-donor-CU migration </w:t>
      </w:r>
      <w:r w:rsidR="00E06621">
        <w:t xml:space="preserve">in which IAB/UE contexts are </w:t>
      </w:r>
      <w:r w:rsidR="00702153">
        <w:t>kept in the first</w:t>
      </w:r>
      <w:r w:rsidR="006737ED">
        <w:t>/source</w:t>
      </w:r>
      <w:r w:rsidR="00702153">
        <w:t xml:space="preserve"> </w:t>
      </w:r>
      <w:r w:rsidR="00E06621">
        <w:t>CU should be prioritized.</w:t>
      </w:r>
      <w:bookmarkEnd w:id="13"/>
      <w:bookmarkEnd w:id="14"/>
    </w:p>
    <w:p w14:paraId="69C1BE75" w14:textId="2A33717D" w:rsidR="007F5EA5" w:rsidRDefault="007F5EA5" w:rsidP="00F52C49">
      <w:pPr>
        <w:pStyle w:val="BodyText"/>
      </w:pPr>
    </w:p>
    <w:p w14:paraId="1295A480" w14:textId="7564BAB8" w:rsidR="00702F00" w:rsidRDefault="00C63B0E" w:rsidP="006D15AD">
      <w:pPr>
        <w:pStyle w:val="Heading2"/>
      </w:pPr>
      <w:r>
        <w:t>2.3</w:t>
      </w:r>
      <w:r>
        <w:tab/>
      </w:r>
      <w:r w:rsidR="00702F00">
        <w:t xml:space="preserve">Handover and </w:t>
      </w:r>
      <w:r w:rsidR="00167075">
        <w:t>c</w:t>
      </w:r>
      <w:r w:rsidR="00702F00">
        <w:t xml:space="preserve">onditional </w:t>
      </w:r>
      <w:r w:rsidR="00167075">
        <w:t>h</w:t>
      </w:r>
      <w:r w:rsidR="00702F00">
        <w:t>andover</w:t>
      </w:r>
      <w:r>
        <w:t xml:space="preserve"> design solutions</w:t>
      </w:r>
    </w:p>
    <w:p w14:paraId="09A5F393" w14:textId="6E7EB144" w:rsidR="00702F00" w:rsidRPr="006E67CF" w:rsidRDefault="00C63B0E" w:rsidP="001C4A0D">
      <w:pPr>
        <w:rPr>
          <w:rFonts w:ascii="Arial" w:hAnsi="Arial" w:cs="Arial"/>
          <w:lang w:eastAsia="zh-CN"/>
        </w:rPr>
      </w:pPr>
      <w:r w:rsidRPr="006E67CF">
        <w:rPr>
          <w:rFonts w:ascii="Arial" w:hAnsi="Arial" w:cs="Arial"/>
          <w:lang w:eastAsia="zh-CN"/>
        </w:rPr>
        <w:t xml:space="preserve">In general, handover and conditional handover solutions </w:t>
      </w:r>
      <w:r w:rsidR="003F4847" w:rsidRPr="006E67CF">
        <w:rPr>
          <w:rFonts w:ascii="Arial" w:hAnsi="Arial" w:cs="Arial"/>
          <w:lang w:eastAsia="zh-CN"/>
        </w:rPr>
        <w:t xml:space="preserve">have been suggested to cope with the RLF problems. As discussed above, the RLF, as a use case, </w:t>
      </w:r>
      <w:r w:rsidR="00A762E9" w:rsidRPr="006E67CF">
        <w:rPr>
          <w:rFonts w:ascii="Arial" w:hAnsi="Arial" w:cs="Arial"/>
          <w:lang w:eastAsia="zh-CN"/>
        </w:rPr>
        <w:t>has to be considered an extreme rare scenario in an IAB deployment</w:t>
      </w:r>
      <w:r w:rsidR="00577094" w:rsidRPr="006E67CF">
        <w:rPr>
          <w:rFonts w:ascii="Arial" w:hAnsi="Arial" w:cs="Arial"/>
          <w:lang w:eastAsia="zh-CN"/>
        </w:rPr>
        <w:t xml:space="preserve">. </w:t>
      </w:r>
    </w:p>
    <w:p w14:paraId="2A712FBC" w14:textId="2D22C48E" w:rsidR="00001642" w:rsidRPr="001C4A0D" w:rsidRDefault="00553C8D" w:rsidP="001C4A0D">
      <w:pPr>
        <w:rPr>
          <w:rFonts w:ascii="Arial" w:hAnsi="Arial" w:cs="Arial"/>
        </w:rPr>
      </w:pPr>
      <w:r>
        <w:rPr>
          <w:rFonts w:ascii="Arial" w:hAnsi="Arial" w:cs="Arial"/>
          <w:lang w:eastAsia="zh-CN"/>
        </w:rPr>
        <w:t>In particular</w:t>
      </w:r>
      <w:r w:rsidR="007B7974" w:rsidRPr="001C4A0D">
        <w:rPr>
          <w:rFonts w:ascii="Arial" w:hAnsi="Arial" w:cs="Arial"/>
          <w:lang w:eastAsia="zh-CN"/>
        </w:rPr>
        <w:t>, related to CHO, we note that CHO has been designed in Rel</w:t>
      </w:r>
      <w:r w:rsidR="008C5656">
        <w:rPr>
          <w:rFonts w:ascii="Arial" w:hAnsi="Arial" w:cs="Arial"/>
          <w:lang w:eastAsia="zh-CN"/>
        </w:rPr>
        <w:t>-</w:t>
      </w:r>
      <w:r w:rsidR="007B7974" w:rsidRPr="001C4A0D">
        <w:rPr>
          <w:rFonts w:ascii="Arial" w:hAnsi="Arial" w:cs="Arial"/>
          <w:lang w:eastAsia="zh-CN"/>
        </w:rPr>
        <w:t xml:space="preserve">16 to make mobility more robust. </w:t>
      </w:r>
      <w:r w:rsidR="006C16EF">
        <w:rPr>
          <w:rFonts w:ascii="Arial" w:hAnsi="Arial" w:cs="Arial"/>
          <w:lang w:eastAsia="zh-CN"/>
        </w:rPr>
        <w:t xml:space="preserve">If </w:t>
      </w:r>
      <w:r w:rsidR="007B7974" w:rsidRPr="001C4A0D">
        <w:rPr>
          <w:rFonts w:ascii="Arial" w:hAnsi="Arial" w:cs="Arial"/>
          <w:lang w:eastAsia="zh-CN"/>
        </w:rPr>
        <w:t>an A3/A5 events</w:t>
      </w:r>
      <w:r w:rsidR="006C16EF">
        <w:rPr>
          <w:rFonts w:ascii="Arial" w:hAnsi="Arial" w:cs="Arial"/>
          <w:lang w:eastAsia="zh-CN"/>
        </w:rPr>
        <w:t xml:space="preserve"> is triggered at the UE, and </w:t>
      </w:r>
      <w:r w:rsidR="004E6F06" w:rsidRPr="001C4A0D">
        <w:rPr>
          <w:rFonts w:ascii="Arial" w:hAnsi="Arial" w:cs="Arial"/>
          <w:lang w:eastAsia="zh-CN"/>
        </w:rPr>
        <w:t xml:space="preserve">the UE selects </w:t>
      </w:r>
      <w:r w:rsidR="006C16EF">
        <w:rPr>
          <w:rFonts w:ascii="Arial" w:hAnsi="Arial" w:cs="Arial"/>
          <w:lang w:eastAsia="zh-CN"/>
        </w:rPr>
        <w:t xml:space="preserve">for HO or </w:t>
      </w:r>
      <w:r w:rsidR="00365811">
        <w:rPr>
          <w:rFonts w:ascii="Arial" w:hAnsi="Arial" w:cs="Arial"/>
          <w:lang w:eastAsia="zh-CN"/>
        </w:rPr>
        <w:t xml:space="preserve">for </w:t>
      </w:r>
      <w:r w:rsidR="006C16EF">
        <w:rPr>
          <w:rFonts w:ascii="Arial" w:hAnsi="Arial" w:cs="Arial"/>
          <w:lang w:eastAsia="zh-CN"/>
        </w:rPr>
        <w:t xml:space="preserve">reestablishment a </w:t>
      </w:r>
      <w:r w:rsidR="001424A7">
        <w:rPr>
          <w:rFonts w:ascii="Arial" w:hAnsi="Arial" w:cs="Arial"/>
          <w:lang w:eastAsia="zh-CN"/>
        </w:rPr>
        <w:t xml:space="preserve">target </w:t>
      </w:r>
      <w:r w:rsidR="006C16EF">
        <w:rPr>
          <w:rFonts w:ascii="Arial" w:hAnsi="Arial" w:cs="Arial"/>
          <w:lang w:eastAsia="zh-CN"/>
        </w:rPr>
        <w:t>cell that was configured</w:t>
      </w:r>
      <w:r w:rsidR="004E6F06" w:rsidRPr="001C4A0D">
        <w:rPr>
          <w:rFonts w:ascii="Arial" w:hAnsi="Arial" w:cs="Arial"/>
          <w:lang w:eastAsia="zh-CN"/>
        </w:rPr>
        <w:t xml:space="preserve"> for CHO, it just needs to perform random access in such cell, and then transmit the RRCReconfigurationComplete message to the target cell, as it would do for a normal HO.</w:t>
      </w:r>
      <w:r w:rsidR="00414CA2" w:rsidRPr="001C4A0D">
        <w:rPr>
          <w:rFonts w:ascii="Arial" w:hAnsi="Arial" w:cs="Arial"/>
          <w:lang w:eastAsia="zh-CN"/>
        </w:rPr>
        <w:t xml:space="preserve"> </w:t>
      </w:r>
      <w:r w:rsidR="00365811">
        <w:rPr>
          <w:rFonts w:ascii="Arial" w:hAnsi="Arial" w:cs="Arial"/>
          <w:lang w:eastAsia="zh-CN"/>
        </w:rPr>
        <w:t xml:space="preserve">This will happen also in case RLF is triggered and a target cell configured for CHO is selected. </w:t>
      </w:r>
      <w:r w:rsidR="00365811">
        <w:rPr>
          <w:rFonts w:ascii="Arial" w:hAnsi="Arial" w:cs="Arial"/>
          <w:lang w:eastAsia="zh-CN"/>
        </w:rPr>
        <w:br/>
      </w:r>
      <w:r w:rsidR="00A55C0B">
        <w:rPr>
          <w:rFonts w:ascii="Arial" w:hAnsi="Arial" w:cs="Arial"/>
          <w:lang w:eastAsia="zh-CN"/>
        </w:rPr>
        <w:t>The above procedure</w:t>
      </w:r>
      <w:r w:rsidR="00824359" w:rsidRPr="001C4A0D">
        <w:rPr>
          <w:rFonts w:ascii="Arial" w:hAnsi="Arial" w:cs="Arial"/>
          <w:lang w:eastAsia="zh-CN"/>
        </w:rPr>
        <w:t xml:space="preserve"> assumes that the source cell prepares one or more target cells for the incoming handover</w:t>
      </w:r>
      <w:r w:rsidR="00D60773">
        <w:rPr>
          <w:rFonts w:ascii="Arial" w:hAnsi="Arial" w:cs="Arial"/>
          <w:lang w:eastAsia="zh-CN"/>
        </w:rPr>
        <w:t xml:space="preserve">, so that </w:t>
      </w:r>
      <w:r w:rsidR="00824359" w:rsidRPr="001C4A0D">
        <w:rPr>
          <w:rFonts w:ascii="Arial" w:hAnsi="Arial" w:cs="Arial"/>
          <w:lang w:eastAsia="zh-CN"/>
        </w:rPr>
        <w:t xml:space="preserve">the target cells </w:t>
      </w:r>
      <w:r w:rsidR="00D60773">
        <w:rPr>
          <w:rFonts w:ascii="Arial" w:hAnsi="Arial" w:cs="Arial"/>
          <w:lang w:eastAsia="zh-CN"/>
        </w:rPr>
        <w:t xml:space="preserve">can </w:t>
      </w:r>
      <w:r w:rsidR="00824359" w:rsidRPr="001C4A0D">
        <w:rPr>
          <w:rFonts w:ascii="Arial" w:hAnsi="Arial" w:cs="Arial"/>
          <w:lang w:eastAsia="zh-CN"/>
        </w:rPr>
        <w:t xml:space="preserve">perform admission control for the incoming UE and reserve radio resources for it. Therefore, </w:t>
      </w:r>
      <w:r w:rsidR="004E6F06" w:rsidRPr="001C4A0D">
        <w:rPr>
          <w:rFonts w:ascii="Arial" w:hAnsi="Arial" w:cs="Arial"/>
          <w:lang w:eastAsia="zh-CN"/>
        </w:rPr>
        <w:t xml:space="preserve">it turns out that </w:t>
      </w:r>
      <w:r w:rsidR="00824359" w:rsidRPr="001C4A0D">
        <w:rPr>
          <w:rFonts w:ascii="Arial" w:hAnsi="Arial" w:cs="Arial"/>
          <w:lang w:eastAsia="zh-CN"/>
        </w:rPr>
        <w:t>o</w:t>
      </w:r>
      <w:r w:rsidR="007B7974" w:rsidRPr="001C4A0D">
        <w:rPr>
          <w:rFonts w:ascii="Arial" w:hAnsi="Arial" w:cs="Arial"/>
          <w:lang w:eastAsia="zh-CN"/>
        </w:rPr>
        <w:t>ne critical aspect of CHO is that the source cell should prepare one or more target cells in advance</w:t>
      </w:r>
      <w:r w:rsidR="004E6F06" w:rsidRPr="001C4A0D">
        <w:rPr>
          <w:rFonts w:ascii="Arial" w:hAnsi="Arial" w:cs="Arial"/>
          <w:lang w:eastAsia="zh-CN"/>
        </w:rPr>
        <w:t>,</w:t>
      </w:r>
      <w:r w:rsidR="007B7974" w:rsidRPr="001C4A0D">
        <w:rPr>
          <w:rFonts w:ascii="Arial" w:hAnsi="Arial" w:cs="Arial"/>
          <w:lang w:eastAsia="zh-CN"/>
        </w:rPr>
        <w:t xml:space="preserve"> before the actual HO is triggered at the UE side.</w:t>
      </w:r>
      <w:r w:rsidR="00FE5600" w:rsidRPr="001C4A0D">
        <w:rPr>
          <w:rFonts w:ascii="Arial" w:hAnsi="Arial" w:cs="Arial"/>
          <w:lang w:eastAsia="zh-CN"/>
        </w:rPr>
        <w:t xml:space="preserve"> </w:t>
      </w:r>
      <w:r w:rsidR="0031440E">
        <w:rPr>
          <w:rFonts w:ascii="Arial" w:hAnsi="Arial" w:cs="Arial"/>
          <w:lang w:eastAsia="zh-CN"/>
        </w:rPr>
        <w:br/>
      </w:r>
      <w:r w:rsidR="00FE5600" w:rsidRPr="001C4A0D">
        <w:rPr>
          <w:rFonts w:ascii="Arial" w:hAnsi="Arial" w:cs="Arial"/>
          <w:lang w:eastAsia="zh-CN"/>
        </w:rPr>
        <w:t xml:space="preserve">That would certainly result in a certain degree of resource wastage at the target cell, </w:t>
      </w:r>
      <w:r w:rsidR="0031440E">
        <w:rPr>
          <w:rFonts w:ascii="Arial" w:hAnsi="Arial" w:cs="Arial"/>
          <w:lang w:eastAsia="zh-CN"/>
        </w:rPr>
        <w:t xml:space="preserve">that in the case of </w:t>
      </w:r>
      <w:r w:rsidR="00FE5600" w:rsidRPr="001C4A0D">
        <w:rPr>
          <w:rFonts w:ascii="Arial" w:hAnsi="Arial" w:cs="Arial"/>
        </w:rPr>
        <w:t xml:space="preserve">IAB </w:t>
      </w:r>
      <w:r w:rsidR="0031440E">
        <w:rPr>
          <w:rFonts w:ascii="Arial" w:hAnsi="Arial" w:cs="Arial"/>
          <w:lang w:eastAsia="zh-CN"/>
        </w:rPr>
        <w:t>might be very high.</w:t>
      </w:r>
      <w:r w:rsidR="004E6F06" w:rsidRPr="001C4A0D">
        <w:rPr>
          <w:rFonts w:ascii="Arial" w:hAnsi="Arial" w:cs="Arial"/>
        </w:rPr>
        <w:t xml:space="preserve"> </w:t>
      </w:r>
      <w:r w:rsidR="007B7974" w:rsidRPr="001C4A0D">
        <w:rPr>
          <w:rFonts w:ascii="Arial" w:hAnsi="Arial" w:cs="Arial"/>
        </w:rPr>
        <w:t>Since IAB nodes are not moving, it is certainly not reasonable for a source CU to prepare a target DU/CU for an undefined amount of time</w:t>
      </w:r>
      <w:r w:rsidR="004E6F06" w:rsidRPr="001C4A0D">
        <w:rPr>
          <w:rFonts w:ascii="Arial" w:hAnsi="Arial" w:cs="Arial"/>
        </w:rPr>
        <w:t>, just for the sake of an RLF that in this type of network will likely occur very rarely</w:t>
      </w:r>
      <w:r w:rsidR="00D60773">
        <w:rPr>
          <w:rFonts w:ascii="Arial" w:hAnsi="Arial" w:cs="Arial"/>
        </w:rPr>
        <w:t>,</w:t>
      </w:r>
      <w:r w:rsidR="004E6F06" w:rsidRPr="001C4A0D">
        <w:rPr>
          <w:rFonts w:ascii="Arial" w:hAnsi="Arial" w:cs="Arial"/>
        </w:rPr>
        <w:t xml:space="preserve"> as said before. Additionally, the target CU would not perform admission control/resource reservation for a single UE but for the migrating IAB node and for all the UEs/</w:t>
      </w:r>
      <w:r w:rsidR="00824359" w:rsidRPr="001C4A0D">
        <w:rPr>
          <w:rFonts w:ascii="Arial" w:hAnsi="Arial" w:cs="Arial"/>
        </w:rPr>
        <w:t>IAB nodes</w:t>
      </w:r>
      <w:r w:rsidR="004E6F06" w:rsidRPr="001C4A0D">
        <w:rPr>
          <w:rFonts w:ascii="Arial" w:hAnsi="Arial" w:cs="Arial"/>
        </w:rPr>
        <w:t xml:space="preserve"> served by such migrating IAB node.</w:t>
      </w:r>
      <w:r w:rsidR="00824359" w:rsidRPr="001C4A0D">
        <w:rPr>
          <w:rFonts w:ascii="Arial" w:hAnsi="Arial" w:cs="Arial"/>
        </w:rPr>
        <w:t xml:space="preserve"> </w:t>
      </w:r>
    </w:p>
    <w:p w14:paraId="4D1DC0F7" w14:textId="05D07DA7" w:rsidR="007B7974" w:rsidRPr="001C4A0D" w:rsidRDefault="00931A01" w:rsidP="001C4A0D">
      <w:pPr>
        <w:rPr>
          <w:rFonts w:ascii="Arial" w:hAnsi="Arial" w:cs="Arial"/>
        </w:rPr>
      </w:pPr>
      <w:r w:rsidRPr="001C4A0D">
        <w:rPr>
          <w:rFonts w:ascii="Arial" w:hAnsi="Arial" w:cs="Arial"/>
        </w:rPr>
        <w:t>Hence from such analysis, it seems that applying CHO to IAB would be extremely expensive and simply not doable in a real-world scenario.</w:t>
      </w:r>
    </w:p>
    <w:p w14:paraId="01BF58B4" w14:textId="24F0D068" w:rsidR="009E5DCD" w:rsidRDefault="009E5DCD" w:rsidP="00B92C4E">
      <w:pPr>
        <w:pStyle w:val="Observation"/>
      </w:pPr>
      <w:bookmarkStart w:id="15" w:name="_Ref54017594"/>
      <w:bookmarkStart w:id="16" w:name="_Toc54276131"/>
      <w:r>
        <w:t xml:space="preserve">Applying CHO to IAB would imply preparing the target DU/CU for the migration of an IAB node and all the served IAB nodes/UEs. </w:t>
      </w:r>
      <w:r w:rsidR="00465A76">
        <w:t>For this,</w:t>
      </w:r>
      <w:r>
        <w:t xml:space="preserve"> a </w:t>
      </w:r>
      <w:r w:rsidR="006F0FA7">
        <w:t>lot</w:t>
      </w:r>
      <w:r>
        <w:t xml:space="preserve"> of resources need to be reserved, potentially for an undefined </w:t>
      </w:r>
      <w:r w:rsidR="00832EBC">
        <w:t>period</w:t>
      </w:r>
      <w:r w:rsidR="00B20EE2">
        <w:t>,</w:t>
      </w:r>
      <w:r>
        <w:t xml:space="preserve"> </w:t>
      </w:r>
      <w:r w:rsidR="00D646A3">
        <w:t>despite</w:t>
      </w:r>
      <w:r w:rsidR="005A5A07">
        <w:t xml:space="preserve"> </w:t>
      </w:r>
      <w:r>
        <w:t xml:space="preserve">RLF be a rare event in </w:t>
      </w:r>
      <w:r w:rsidR="00922BA9">
        <w:t xml:space="preserve">an </w:t>
      </w:r>
      <w:r>
        <w:t xml:space="preserve">IAB </w:t>
      </w:r>
      <w:r w:rsidR="00922BA9">
        <w:t xml:space="preserve">static </w:t>
      </w:r>
      <w:r>
        <w:t>network.</w:t>
      </w:r>
      <w:bookmarkEnd w:id="15"/>
      <w:bookmarkEnd w:id="16"/>
      <w:r>
        <w:t xml:space="preserve"> </w:t>
      </w:r>
    </w:p>
    <w:p w14:paraId="698E7929" w14:textId="46EDB60E" w:rsidR="00F81D47" w:rsidRPr="001C4A0D" w:rsidRDefault="00A60B60" w:rsidP="001C4A0D">
      <w:pPr>
        <w:rPr>
          <w:rFonts w:ascii="Arial" w:hAnsi="Arial" w:cs="Arial"/>
        </w:rPr>
      </w:pPr>
      <w:r w:rsidRPr="001C4A0D">
        <w:rPr>
          <w:rFonts w:ascii="Arial" w:hAnsi="Arial" w:cs="Arial"/>
        </w:rPr>
        <w:t>However, that said, Rel</w:t>
      </w:r>
      <w:r w:rsidR="008C5656">
        <w:rPr>
          <w:rFonts w:ascii="Arial" w:hAnsi="Arial" w:cs="Arial"/>
        </w:rPr>
        <w:t>-</w:t>
      </w:r>
      <w:r w:rsidRPr="001C4A0D">
        <w:rPr>
          <w:rFonts w:ascii="Arial" w:hAnsi="Arial" w:cs="Arial"/>
        </w:rPr>
        <w:t>16 does not preclude the usage of CHO for IAB</w:t>
      </w:r>
      <w:r w:rsidR="00533D9C" w:rsidRPr="001C4A0D">
        <w:rPr>
          <w:rFonts w:ascii="Arial" w:hAnsi="Arial" w:cs="Arial"/>
        </w:rPr>
        <w:t>. In particular, assuming that a CHO configuration is provided to an IAB node, such IAB node may trigger a CHO upon RLF declared in a link towards a parent node, or upon reception of BH RLF indication from the parent node. Therefore, it seems that Rel</w:t>
      </w:r>
      <w:r w:rsidR="008C5656">
        <w:rPr>
          <w:rFonts w:ascii="Arial" w:hAnsi="Arial" w:cs="Arial"/>
        </w:rPr>
        <w:t>-</w:t>
      </w:r>
      <w:r w:rsidR="00533D9C" w:rsidRPr="001C4A0D">
        <w:rPr>
          <w:rFonts w:ascii="Arial" w:hAnsi="Arial" w:cs="Arial"/>
        </w:rPr>
        <w:t xml:space="preserve">16 already gives the possibility to an IAB node to apply a CHO configuration when RLF occurs. RAN2 should not spend time enhancing such legacy functionality </w:t>
      </w:r>
      <w:r w:rsidR="00A80D66" w:rsidRPr="001C4A0D">
        <w:rPr>
          <w:rFonts w:ascii="Arial" w:hAnsi="Arial" w:cs="Arial"/>
        </w:rPr>
        <w:t xml:space="preserve">since as </w:t>
      </w:r>
      <w:r w:rsidR="00964183" w:rsidRPr="001C4A0D">
        <w:rPr>
          <w:rFonts w:ascii="Arial" w:hAnsi="Arial" w:cs="Arial"/>
        </w:rPr>
        <w:t xml:space="preserve">captured in </w:t>
      </w:r>
      <w:r w:rsidR="00964183" w:rsidRPr="001C4A0D">
        <w:rPr>
          <w:rFonts w:ascii="Arial" w:hAnsi="Arial" w:cs="Arial"/>
        </w:rPr>
        <w:fldChar w:fldCharType="begin"/>
      </w:r>
      <w:r w:rsidR="00964183" w:rsidRPr="001C4A0D">
        <w:rPr>
          <w:rFonts w:ascii="Arial" w:hAnsi="Arial" w:cs="Arial"/>
        </w:rPr>
        <w:instrText xml:space="preserve"> REF _Ref54017594 \r \h </w:instrText>
      </w:r>
      <w:r w:rsidR="001C4A0D" w:rsidRPr="001C4A0D">
        <w:rPr>
          <w:rFonts w:ascii="Arial" w:hAnsi="Arial" w:cs="Arial"/>
        </w:rPr>
        <w:instrText xml:space="preserve"> \* MERGEFORMAT </w:instrText>
      </w:r>
      <w:r w:rsidR="00964183" w:rsidRPr="001C4A0D">
        <w:rPr>
          <w:rFonts w:ascii="Arial" w:hAnsi="Arial" w:cs="Arial"/>
        </w:rPr>
      </w:r>
      <w:r w:rsidR="00964183" w:rsidRPr="001C4A0D">
        <w:rPr>
          <w:rFonts w:ascii="Arial" w:hAnsi="Arial" w:cs="Arial"/>
        </w:rPr>
        <w:fldChar w:fldCharType="separate"/>
      </w:r>
      <w:r w:rsidR="00A012CD">
        <w:rPr>
          <w:rFonts w:ascii="Arial" w:hAnsi="Arial" w:cs="Arial"/>
        </w:rPr>
        <w:t>Observation 5</w:t>
      </w:r>
      <w:r w:rsidR="00964183" w:rsidRPr="001C4A0D">
        <w:rPr>
          <w:rFonts w:ascii="Arial" w:hAnsi="Arial" w:cs="Arial"/>
        </w:rPr>
        <w:fldChar w:fldCharType="end"/>
      </w:r>
      <w:r w:rsidR="00A80D66" w:rsidRPr="001C4A0D">
        <w:rPr>
          <w:rFonts w:ascii="Arial" w:hAnsi="Arial" w:cs="Arial"/>
        </w:rPr>
        <w:t>, the CHO framework does not really fit the IAB scenario.</w:t>
      </w:r>
    </w:p>
    <w:p w14:paraId="0EEB8394" w14:textId="2B073FE9" w:rsidR="00577094" w:rsidRDefault="00A80D66" w:rsidP="00F52C49">
      <w:pPr>
        <w:pStyle w:val="Observation"/>
      </w:pPr>
      <w:bookmarkStart w:id="17" w:name="_Toc54276132"/>
      <w:r>
        <w:lastRenderedPageBreak/>
        <w:t>Rel</w:t>
      </w:r>
      <w:r w:rsidR="008C5656">
        <w:t>-</w:t>
      </w:r>
      <w:r>
        <w:t xml:space="preserve">16 does not prevent the usage of CHO for IAB. An IAB node can be configured with CHO, and </w:t>
      </w:r>
      <w:r w:rsidR="009F4B1D">
        <w:t>such IAB node</w:t>
      </w:r>
      <w:r>
        <w:t xml:space="preserve"> can apply the CHO configuration upon declaring RLF for the link with the parent node, or upon receiving BH RLF recovery failure from the parent node.</w:t>
      </w:r>
      <w:bookmarkEnd w:id="17"/>
    </w:p>
    <w:p w14:paraId="67669DFC" w14:textId="4178E4B8" w:rsidR="009824B5" w:rsidRDefault="009824B5" w:rsidP="00316535">
      <w:pPr>
        <w:pStyle w:val="Proposal"/>
      </w:pPr>
      <w:bookmarkStart w:id="18" w:name="_Toc54010959"/>
      <w:bookmarkStart w:id="19" w:name="_Toc54276148"/>
      <w:r>
        <w:t>Rel-16 conditional handover is not enhanced to address the RLF case</w:t>
      </w:r>
      <w:r w:rsidR="009773FC">
        <w:t xml:space="preserve"> at an IAB node</w:t>
      </w:r>
      <w:r>
        <w:t>.</w:t>
      </w:r>
      <w:bookmarkEnd w:id="18"/>
      <w:bookmarkEnd w:id="19"/>
      <w:r>
        <w:t xml:space="preserve"> </w:t>
      </w:r>
    </w:p>
    <w:p w14:paraId="420A4DD7" w14:textId="15EFE594" w:rsidR="00A44779" w:rsidRDefault="00A44779" w:rsidP="00A614EB">
      <w:pPr>
        <w:rPr>
          <w:rFonts w:ascii="Arial" w:hAnsi="Arial"/>
          <w:lang w:eastAsia="zh-CN"/>
        </w:rPr>
      </w:pPr>
      <w:r w:rsidRPr="00400329">
        <w:rPr>
          <w:rFonts w:ascii="Arial" w:hAnsi="Arial"/>
          <w:lang w:eastAsia="zh-CN"/>
        </w:rPr>
        <w:t xml:space="preserve">In case RAN2 decides to investigate solutions to minimize the impact of RLF in IAB networks, such solutions should not be based on CHO. </w:t>
      </w:r>
      <w:r w:rsidR="00001642" w:rsidRPr="00400329">
        <w:rPr>
          <w:rFonts w:ascii="Arial" w:hAnsi="Arial"/>
          <w:lang w:eastAsia="zh-CN"/>
        </w:rPr>
        <w:t>That could be based on the multi-MT, e.g. in case the IAB node already has a second MT connected to a second CU at the moment in which RLF is triggered by the first MT. Or on enhancements of t</w:t>
      </w:r>
      <w:r w:rsidR="00400329" w:rsidRPr="00400329">
        <w:rPr>
          <w:rFonts w:ascii="Arial" w:hAnsi="Arial"/>
          <w:lang w:eastAsia="zh-CN"/>
        </w:rPr>
        <w:t>he reestablishment procedure</w:t>
      </w:r>
      <w:r w:rsidR="00564641">
        <w:rPr>
          <w:rFonts w:ascii="Arial" w:hAnsi="Arial"/>
          <w:lang w:eastAsia="zh-CN"/>
        </w:rPr>
        <w:t>, which is what a UE and IAB node would do if RLF occurs</w:t>
      </w:r>
      <w:r w:rsidR="00400329" w:rsidRPr="00400329">
        <w:rPr>
          <w:rFonts w:ascii="Arial" w:hAnsi="Arial"/>
          <w:lang w:eastAsia="zh-CN"/>
        </w:rPr>
        <w:t>.</w:t>
      </w:r>
    </w:p>
    <w:p w14:paraId="3E76A941" w14:textId="32F5C86C" w:rsidR="005376DB" w:rsidRPr="00400329" w:rsidRDefault="005376DB" w:rsidP="00DA09EF">
      <w:pPr>
        <w:pStyle w:val="Proposal"/>
      </w:pPr>
      <w:bookmarkStart w:id="20" w:name="_Toc54276149"/>
      <w:r>
        <w:t xml:space="preserve">If RAN2 </w:t>
      </w:r>
      <w:r w:rsidR="00E46139">
        <w:t>identifie</w:t>
      </w:r>
      <w:r>
        <w:t xml:space="preserve">s the need </w:t>
      </w:r>
      <w:r w:rsidR="00E045A3">
        <w:t xml:space="preserve">to </w:t>
      </w:r>
      <w:r>
        <w:t xml:space="preserve">investigate solutions to minimize the impact of RLF in IAB networks, those should </w:t>
      </w:r>
      <w:r w:rsidR="001176C9">
        <w:t xml:space="preserve">not </w:t>
      </w:r>
      <w:r>
        <w:t xml:space="preserve">be based on </w:t>
      </w:r>
      <w:r w:rsidR="001176C9">
        <w:t>CHO</w:t>
      </w:r>
      <w:r w:rsidR="00A55173">
        <w:t>.</w:t>
      </w:r>
      <w:bookmarkEnd w:id="20"/>
    </w:p>
    <w:p w14:paraId="3ACA0D36" w14:textId="5A1642B7" w:rsidR="007442DB" w:rsidRDefault="00E461DE" w:rsidP="00E461DE">
      <w:pPr>
        <w:pStyle w:val="Heading2"/>
      </w:pPr>
      <w:r>
        <w:t>2.</w:t>
      </w:r>
      <w:r w:rsidR="00C63B0E">
        <w:t>4</w:t>
      </w:r>
      <w:r>
        <w:tab/>
      </w:r>
      <w:r w:rsidR="007442DB">
        <w:t xml:space="preserve">Load balancing </w:t>
      </w:r>
      <w:r>
        <w:t xml:space="preserve">design </w:t>
      </w:r>
      <w:r w:rsidR="007442DB">
        <w:t>solutions</w:t>
      </w:r>
    </w:p>
    <w:p w14:paraId="4DBEB384" w14:textId="601BF982" w:rsidR="00A54E68" w:rsidRPr="001C4A0D" w:rsidRDefault="00E461DE" w:rsidP="001C4A0D">
      <w:pPr>
        <w:rPr>
          <w:rFonts w:ascii="Arial" w:hAnsi="Arial" w:cs="Arial"/>
        </w:rPr>
      </w:pPr>
      <w:r w:rsidRPr="001C4A0D">
        <w:rPr>
          <w:rFonts w:ascii="Arial" w:hAnsi="Arial" w:cs="Arial"/>
        </w:rPr>
        <w:t xml:space="preserve">Load balancing implies </w:t>
      </w:r>
      <w:r w:rsidR="007E247C" w:rsidRPr="001C4A0D">
        <w:rPr>
          <w:rFonts w:ascii="Arial" w:hAnsi="Arial" w:cs="Arial"/>
        </w:rPr>
        <w:t>sharing</w:t>
      </w:r>
      <w:r w:rsidR="00205342" w:rsidRPr="001C4A0D">
        <w:rPr>
          <w:rFonts w:ascii="Arial" w:hAnsi="Arial" w:cs="Arial"/>
        </w:rPr>
        <w:t xml:space="preserve"> part of the traffic between multiple nodes. In an IAB network, it </w:t>
      </w:r>
      <w:r w:rsidR="00D31BD1" w:rsidRPr="001C4A0D">
        <w:rPr>
          <w:rFonts w:ascii="Arial" w:hAnsi="Arial" w:cs="Arial"/>
        </w:rPr>
        <w:t xml:space="preserve">results in </w:t>
      </w:r>
      <w:r w:rsidRPr="001C4A0D">
        <w:rPr>
          <w:rFonts w:ascii="Arial" w:hAnsi="Arial" w:cs="Arial"/>
        </w:rPr>
        <w:t>that one node can receive in the DL or transmit</w:t>
      </w:r>
      <w:r w:rsidR="005D4C8C" w:rsidRPr="001C4A0D">
        <w:rPr>
          <w:rFonts w:ascii="Arial" w:hAnsi="Arial" w:cs="Arial"/>
        </w:rPr>
        <w:t xml:space="preserve"> </w:t>
      </w:r>
      <w:r w:rsidRPr="001C4A0D">
        <w:rPr>
          <w:rFonts w:ascii="Arial" w:hAnsi="Arial" w:cs="Arial"/>
        </w:rPr>
        <w:t>in the UL towards different parent nodes</w:t>
      </w:r>
      <w:r w:rsidR="004D18EE" w:rsidRPr="001C4A0D">
        <w:rPr>
          <w:rFonts w:ascii="Arial" w:hAnsi="Arial" w:cs="Arial"/>
        </w:rPr>
        <w:t xml:space="preserve">, similar </w:t>
      </w:r>
      <w:r w:rsidR="00120A8D">
        <w:rPr>
          <w:rFonts w:ascii="Arial" w:hAnsi="Arial" w:cs="Arial"/>
        </w:rPr>
        <w:t>to</w:t>
      </w:r>
      <w:r w:rsidR="009551C5">
        <w:rPr>
          <w:rFonts w:ascii="Arial" w:hAnsi="Arial" w:cs="Arial"/>
        </w:rPr>
        <w:t xml:space="preserve"> </w:t>
      </w:r>
      <w:r w:rsidR="004D18EE" w:rsidRPr="001C4A0D">
        <w:rPr>
          <w:rFonts w:ascii="Arial" w:hAnsi="Arial" w:cs="Arial"/>
        </w:rPr>
        <w:t>DC</w:t>
      </w:r>
      <w:r w:rsidR="000F3295" w:rsidRPr="001C4A0D">
        <w:rPr>
          <w:rFonts w:ascii="Arial" w:hAnsi="Arial" w:cs="Arial"/>
        </w:rPr>
        <w:t xml:space="preserve">. In the DL, the network decides </w:t>
      </w:r>
      <w:r w:rsidR="006B70F1" w:rsidRPr="001C4A0D">
        <w:rPr>
          <w:rFonts w:ascii="Arial" w:hAnsi="Arial" w:cs="Arial"/>
        </w:rPr>
        <w:t>wh</w:t>
      </w:r>
      <w:r w:rsidR="00316A4C">
        <w:rPr>
          <w:rFonts w:ascii="Arial" w:hAnsi="Arial" w:cs="Arial"/>
        </w:rPr>
        <w:t>at</w:t>
      </w:r>
      <w:r w:rsidR="006B70F1" w:rsidRPr="001C4A0D">
        <w:rPr>
          <w:rFonts w:ascii="Arial" w:hAnsi="Arial" w:cs="Arial"/>
        </w:rPr>
        <w:t xml:space="preserve"> and </w:t>
      </w:r>
      <w:r w:rsidR="000F3295" w:rsidRPr="001C4A0D">
        <w:rPr>
          <w:rFonts w:ascii="Arial" w:hAnsi="Arial" w:cs="Arial"/>
        </w:rPr>
        <w:t xml:space="preserve">how much data to transmit in the downlink via the second CU. In the UL, the </w:t>
      </w:r>
      <w:r w:rsidR="006B70F1" w:rsidRPr="001C4A0D">
        <w:rPr>
          <w:rFonts w:ascii="Arial" w:hAnsi="Arial" w:cs="Arial"/>
        </w:rPr>
        <w:t xml:space="preserve">IAB may have configured with certain rules for how to share or split the UL data towards the one CU or another CU. </w:t>
      </w:r>
    </w:p>
    <w:p w14:paraId="538CE09C" w14:textId="42930A7B" w:rsidR="00512C75" w:rsidRPr="001C4A0D" w:rsidRDefault="006503F3" w:rsidP="001C4A0D">
      <w:pPr>
        <w:rPr>
          <w:rFonts w:ascii="Arial" w:hAnsi="Arial" w:cs="Arial"/>
        </w:rPr>
      </w:pPr>
      <w:r w:rsidRPr="001C4A0D">
        <w:rPr>
          <w:rFonts w:ascii="Arial" w:hAnsi="Arial" w:cs="Arial"/>
        </w:rPr>
        <w:fldChar w:fldCharType="begin"/>
      </w:r>
      <w:r w:rsidRPr="001C4A0D">
        <w:rPr>
          <w:rFonts w:ascii="Arial" w:hAnsi="Arial" w:cs="Arial"/>
        </w:rPr>
        <w:instrText xml:space="preserve"> REF _Ref52794962 \h </w:instrText>
      </w:r>
      <w:r w:rsidR="001C4A0D" w:rsidRPr="001C4A0D">
        <w:rPr>
          <w:rFonts w:ascii="Arial" w:hAnsi="Arial" w:cs="Arial"/>
        </w:rPr>
        <w:instrText xml:space="preserve"> \* MERGEFORMAT </w:instrText>
      </w:r>
      <w:r w:rsidRPr="001C4A0D">
        <w:rPr>
          <w:rFonts w:ascii="Arial" w:hAnsi="Arial" w:cs="Arial"/>
        </w:rPr>
      </w:r>
      <w:r w:rsidRPr="001C4A0D">
        <w:rPr>
          <w:rFonts w:ascii="Arial" w:hAnsi="Arial" w:cs="Arial"/>
        </w:rPr>
        <w:fldChar w:fldCharType="separate"/>
      </w:r>
      <w:r w:rsidR="00A012CD" w:rsidRPr="00A012CD">
        <w:rPr>
          <w:rFonts w:ascii="Arial" w:hAnsi="Arial" w:cs="Arial"/>
        </w:rPr>
        <w:t xml:space="preserve">Figure </w:t>
      </w:r>
      <w:r w:rsidR="00A012CD" w:rsidRPr="00A012CD">
        <w:rPr>
          <w:rFonts w:ascii="Arial" w:hAnsi="Arial" w:cs="Arial"/>
          <w:noProof/>
        </w:rPr>
        <w:t>1</w:t>
      </w:r>
      <w:r w:rsidRPr="001C4A0D">
        <w:rPr>
          <w:rFonts w:ascii="Arial" w:hAnsi="Arial" w:cs="Arial"/>
        </w:rPr>
        <w:fldChar w:fldCharType="end"/>
      </w:r>
      <w:r w:rsidRPr="001C4A0D">
        <w:rPr>
          <w:rFonts w:ascii="Arial" w:hAnsi="Arial" w:cs="Arial"/>
        </w:rPr>
        <w:t xml:space="preserve"> exemplifies the case in which </w:t>
      </w:r>
      <w:r w:rsidR="005913F1" w:rsidRPr="001C4A0D">
        <w:rPr>
          <w:rFonts w:ascii="Arial" w:hAnsi="Arial" w:cs="Arial"/>
        </w:rPr>
        <w:t>an IAB node (IAB3</w:t>
      </w:r>
      <w:r w:rsidR="003C0128" w:rsidRPr="001C4A0D">
        <w:rPr>
          <w:rFonts w:ascii="Arial" w:hAnsi="Arial" w:cs="Arial"/>
          <w:sz w:val="12"/>
          <w:szCs w:val="12"/>
        </w:rPr>
        <w:t>C1</w:t>
      </w:r>
      <w:r w:rsidR="005913F1" w:rsidRPr="001C4A0D">
        <w:rPr>
          <w:rFonts w:ascii="Arial" w:hAnsi="Arial" w:cs="Arial"/>
        </w:rPr>
        <w:t xml:space="preserve">) is connected for load balancing to two parent IAB nodes </w:t>
      </w:r>
      <w:r w:rsidR="00A0166C" w:rsidRPr="001C4A0D">
        <w:rPr>
          <w:rFonts w:ascii="Arial" w:hAnsi="Arial" w:cs="Arial"/>
        </w:rPr>
        <w:t>(IAB2</w:t>
      </w:r>
      <w:r w:rsidR="00A0166C" w:rsidRPr="001C4A0D">
        <w:rPr>
          <w:rFonts w:ascii="Arial" w:hAnsi="Arial" w:cs="Arial"/>
          <w:sz w:val="12"/>
          <w:szCs w:val="12"/>
        </w:rPr>
        <w:t>C1</w:t>
      </w:r>
      <w:r w:rsidR="00A0166C" w:rsidRPr="001C4A0D">
        <w:rPr>
          <w:rFonts w:ascii="Arial" w:hAnsi="Arial" w:cs="Arial"/>
        </w:rPr>
        <w:t xml:space="preserve"> and IAB1</w:t>
      </w:r>
      <w:r w:rsidR="00A0166C" w:rsidRPr="001C4A0D">
        <w:rPr>
          <w:rFonts w:ascii="Arial" w:hAnsi="Arial" w:cs="Arial"/>
          <w:sz w:val="12"/>
          <w:szCs w:val="12"/>
        </w:rPr>
        <w:t>C2</w:t>
      </w:r>
      <w:r w:rsidR="00A0166C" w:rsidRPr="001C4A0D">
        <w:rPr>
          <w:rFonts w:ascii="Arial" w:hAnsi="Arial" w:cs="Arial"/>
        </w:rPr>
        <w:t xml:space="preserve">) </w:t>
      </w:r>
      <w:r w:rsidR="005913F1" w:rsidRPr="001C4A0D">
        <w:rPr>
          <w:rFonts w:ascii="Arial" w:hAnsi="Arial" w:cs="Arial"/>
        </w:rPr>
        <w:t xml:space="preserve">which are connected to different CUs. </w:t>
      </w:r>
    </w:p>
    <w:p w14:paraId="15EF4217" w14:textId="4F22FD03" w:rsidR="00512C75" w:rsidRDefault="00512C75" w:rsidP="00CE0424">
      <w:pPr>
        <w:pStyle w:val="BodyText"/>
      </w:pPr>
    </w:p>
    <w:p w14:paraId="38691C73" w14:textId="4E6E03A3" w:rsidR="006503F3" w:rsidRDefault="00B87BA3" w:rsidP="00A0166C">
      <w:pPr>
        <w:pStyle w:val="BodyText"/>
        <w:keepNext/>
        <w:jc w:val="center"/>
      </w:pPr>
      <w:r w:rsidRPr="00B87BA3">
        <w:rPr>
          <w:noProof/>
        </w:rPr>
        <w:drawing>
          <wp:inline distT="0" distB="0" distL="0" distR="0" wp14:anchorId="1478156B" wp14:editId="72A475AA">
            <wp:extent cx="4445391" cy="407275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3002" cy="4088887"/>
                    </a:xfrm>
                    <a:prstGeom prst="rect">
                      <a:avLst/>
                    </a:prstGeom>
                    <a:noFill/>
                    <a:ln>
                      <a:noFill/>
                    </a:ln>
                  </pic:spPr>
                </pic:pic>
              </a:graphicData>
            </a:graphic>
          </wp:inline>
        </w:drawing>
      </w:r>
    </w:p>
    <w:p w14:paraId="0C514AEA" w14:textId="6ED9FC48" w:rsidR="00512C75" w:rsidRPr="003B3B7A" w:rsidRDefault="006503F3" w:rsidP="00A0166C">
      <w:pPr>
        <w:pStyle w:val="Caption"/>
        <w:jc w:val="center"/>
        <w:rPr>
          <w:rFonts w:asciiTheme="minorHAnsi" w:hAnsiTheme="minorHAnsi" w:cstheme="minorHAnsi"/>
        </w:rPr>
      </w:pPr>
      <w:bookmarkStart w:id="21" w:name="_Ref52794962"/>
      <w:r w:rsidRPr="003B3B7A">
        <w:rPr>
          <w:rFonts w:asciiTheme="minorHAnsi" w:hAnsiTheme="minorHAnsi" w:cstheme="minorHAnsi"/>
        </w:rPr>
        <w:t xml:space="preserve">Figure </w:t>
      </w:r>
      <w:r w:rsidR="006279C6" w:rsidRPr="003B3B7A">
        <w:rPr>
          <w:rFonts w:asciiTheme="minorHAnsi" w:hAnsiTheme="minorHAnsi" w:cstheme="minorHAnsi"/>
        </w:rPr>
        <w:fldChar w:fldCharType="begin"/>
      </w:r>
      <w:r w:rsidR="006279C6" w:rsidRPr="003B3B7A">
        <w:rPr>
          <w:rFonts w:asciiTheme="minorHAnsi" w:hAnsiTheme="minorHAnsi" w:cstheme="minorHAnsi"/>
        </w:rPr>
        <w:instrText xml:space="preserve"> SEQ Figure \* ARABIC </w:instrText>
      </w:r>
      <w:r w:rsidR="006279C6" w:rsidRPr="003B3B7A">
        <w:rPr>
          <w:rFonts w:asciiTheme="minorHAnsi" w:hAnsiTheme="minorHAnsi" w:cstheme="minorHAnsi"/>
        </w:rPr>
        <w:fldChar w:fldCharType="separate"/>
      </w:r>
      <w:r w:rsidR="00A012CD">
        <w:rPr>
          <w:rFonts w:asciiTheme="minorHAnsi" w:hAnsiTheme="minorHAnsi" w:cstheme="minorHAnsi"/>
          <w:noProof/>
        </w:rPr>
        <w:t>1</w:t>
      </w:r>
      <w:r w:rsidR="006279C6" w:rsidRPr="003B3B7A">
        <w:rPr>
          <w:rFonts w:asciiTheme="minorHAnsi" w:hAnsiTheme="minorHAnsi" w:cstheme="minorHAnsi"/>
        </w:rPr>
        <w:fldChar w:fldCharType="end"/>
      </w:r>
      <w:bookmarkEnd w:id="21"/>
      <w:r w:rsidR="00032B32" w:rsidRPr="003B3B7A">
        <w:rPr>
          <w:rFonts w:asciiTheme="minorHAnsi" w:hAnsiTheme="minorHAnsi" w:cstheme="minorHAnsi"/>
        </w:rPr>
        <w:t>:</w:t>
      </w:r>
      <w:r w:rsidR="001A6242" w:rsidRPr="003B3B7A">
        <w:rPr>
          <w:rFonts w:asciiTheme="minorHAnsi" w:hAnsiTheme="minorHAnsi" w:cstheme="minorHAnsi"/>
        </w:rPr>
        <w:t xml:space="preserve"> </w:t>
      </w:r>
      <w:r w:rsidR="006111E5" w:rsidRPr="003B3B7A">
        <w:rPr>
          <w:rFonts w:asciiTheme="minorHAnsi" w:hAnsiTheme="minorHAnsi" w:cstheme="minorHAnsi"/>
          <w:noProof/>
        </w:rPr>
        <w:t>Example of l</w:t>
      </w:r>
      <w:r w:rsidR="001A6242" w:rsidRPr="003B3B7A">
        <w:rPr>
          <w:rFonts w:asciiTheme="minorHAnsi" w:hAnsiTheme="minorHAnsi" w:cstheme="minorHAnsi"/>
          <w:noProof/>
        </w:rPr>
        <w:t>oad</w:t>
      </w:r>
      <w:r w:rsidR="001A6242" w:rsidRPr="003B3B7A">
        <w:rPr>
          <w:rFonts w:asciiTheme="minorHAnsi" w:hAnsiTheme="minorHAnsi" w:cstheme="minorHAnsi"/>
        </w:rPr>
        <w:t xml:space="preserve"> balancing scenarios</w:t>
      </w:r>
    </w:p>
    <w:p w14:paraId="6219BE56" w14:textId="514FA9EE" w:rsidR="00B30501" w:rsidRDefault="00B30501" w:rsidP="00CE0424">
      <w:pPr>
        <w:pStyle w:val="BodyText"/>
      </w:pPr>
    </w:p>
    <w:p w14:paraId="2EDB813D" w14:textId="50556D60" w:rsidR="00D03013" w:rsidRDefault="00B30501" w:rsidP="00CE0424">
      <w:pPr>
        <w:pStyle w:val="BodyText"/>
      </w:pPr>
      <w:r>
        <w:t>There are different options for how to achieve this</w:t>
      </w:r>
      <w:r w:rsidR="00002EBB">
        <w:t>, as</w:t>
      </w:r>
      <w:r w:rsidR="00D03013">
        <w:t xml:space="preserve"> outlined below:</w:t>
      </w:r>
    </w:p>
    <w:p w14:paraId="49796D08" w14:textId="43F19BCC" w:rsidR="00D03013" w:rsidRDefault="000628D3" w:rsidP="0042058C">
      <w:pPr>
        <w:pStyle w:val="Heading3"/>
      </w:pPr>
      <w:r>
        <w:t xml:space="preserve">2.3.1 </w:t>
      </w:r>
      <w:r w:rsidR="00B30501">
        <w:t xml:space="preserve">Inter-CU </w:t>
      </w:r>
      <w:r w:rsidR="0042058C">
        <w:t>“</w:t>
      </w:r>
      <w:r w:rsidR="00DA2716">
        <w:t>Dual-Connectivity</w:t>
      </w:r>
      <w:r w:rsidR="003378DE">
        <w:t xml:space="preserve"> (DC)</w:t>
      </w:r>
      <w:r w:rsidR="0042058C">
        <w:t>”</w:t>
      </w:r>
    </w:p>
    <w:p w14:paraId="2CE70D0E" w14:textId="4DD8C6DE" w:rsidR="00D03013" w:rsidRPr="001C4A0D" w:rsidRDefault="00C07BA2" w:rsidP="001C4A0D">
      <w:pPr>
        <w:rPr>
          <w:rFonts w:ascii="Arial" w:hAnsi="Arial" w:cs="Arial"/>
        </w:rPr>
      </w:pPr>
      <w:r w:rsidRPr="001C4A0D">
        <w:rPr>
          <w:rFonts w:ascii="Arial" w:hAnsi="Arial" w:cs="Arial"/>
        </w:rPr>
        <w:t xml:space="preserve">In </w:t>
      </w:r>
      <w:r w:rsidR="00D03013" w:rsidRPr="001C4A0D">
        <w:rPr>
          <w:rFonts w:ascii="Arial" w:hAnsi="Arial" w:cs="Arial"/>
        </w:rPr>
        <w:t xml:space="preserve">DC </w:t>
      </w:r>
      <w:r w:rsidRPr="001C4A0D">
        <w:rPr>
          <w:rFonts w:ascii="Arial" w:hAnsi="Arial" w:cs="Arial"/>
        </w:rPr>
        <w:t>architecture</w:t>
      </w:r>
      <w:r w:rsidR="00D252A2" w:rsidRPr="001C4A0D">
        <w:rPr>
          <w:rFonts w:ascii="Arial" w:hAnsi="Arial" w:cs="Arial"/>
        </w:rPr>
        <w:t xml:space="preserve"> for IAB</w:t>
      </w:r>
      <w:r w:rsidRPr="001C4A0D">
        <w:rPr>
          <w:rFonts w:ascii="Arial" w:hAnsi="Arial" w:cs="Arial"/>
        </w:rPr>
        <w:t xml:space="preserve">, there is a single BAP layer </w:t>
      </w:r>
      <w:r w:rsidR="00BE7898" w:rsidRPr="001C4A0D">
        <w:rPr>
          <w:rFonts w:ascii="Arial" w:hAnsi="Arial" w:cs="Arial"/>
        </w:rPr>
        <w:t xml:space="preserve">at </w:t>
      </w:r>
      <w:r w:rsidRPr="001C4A0D">
        <w:rPr>
          <w:rFonts w:ascii="Arial" w:hAnsi="Arial" w:cs="Arial"/>
        </w:rPr>
        <w:t>the MT side</w:t>
      </w:r>
      <w:r w:rsidR="008248AD" w:rsidRPr="001C4A0D">
        <w:rPr>
          <w:rFonts w:ascii="Arial" w:hAnsi="Arial" w:cs="Arial"/>
        </w:rPr>
        <w:t xml:space="preserve"> (</w:t>
      </w:r>
      <w:r w:rsidR="008248AD" w:rsidRPr="001C4A0D">
        <w:rPr>
          <w:rFonts w:ascii="Arial" w:hAnsi="Arial" w:cs="Arial"/>
        </w:rPr>
        <w:fldChar w:fldCharType="begin"/>
      </w:r>
      <w:r w:rsidR="008248AD" w:rsidRPr="001C4A0D">
        <w:rPr>
          <w:rFonts w:ascii="Arial" w:hAnsi="Arial" w:cs="Arial"/>
        </w:rPr>
        <w:instrText xml:space="preserve"> REF _Ref52797496 \h </w:instrText>
      </w:r>
      <w:r w:rsidR="001C4A0D" w:rsidRPr="001C4A0D">
        <w:rPr>
          <w:rFonts w:ascii="Arial" w:hAnsi="Arial" w:cs="Arial"/>
        </w:rPr>
        <w:instrText xml:space="preserve"> \* MERGEFORMAT </w:instrText>
      </w:r>
      <w:r w:rsidR="008248AD" w:rsidRPr="001C4A0D">
        <w:rPr>
          <w:rFonts w:ascii="Arial" w:hAnsi="Arial" w:cs="Arial"/>
        </w:rPr>
      </w:r>
      <w:r w:rsidR="008248AD" w:rsidRPr="001C4A0D">
        <w:rPr>
          <w:rFonts w:ascii="Arial" w:hAnsi="Arial" w:cs="Arial"/>
        </w:rPr>
        <w:fldChar w:fldCharType="separate"/>
      </w:r>
      <w:r w:rsidR="00A012CD" w:rsidRPr="00A012CD">
        <w:rPr>
          <w:rFonts w:ascii="Arial" w:hAnsi="Arial" w:cs="Arial"/>
        </w:rPr>
        <w:t xml:space="preserve">Figure </w:t>
      </w:r>
      <w:r w:rsidR="00A012CD" w:rsidRPr="00A012CD">
        <w:rPr>
          <w:rFonts w:ascii="Arial" w:hAnsi="Arial" w:cs="Arial"/>
          <w:noProof/>
        </w:rPr>
        <w:t>2</w:t>
      </w:r>
      <w:r w:rsidR="008248AD" w:rsidRPr="001C4A0D">
        <w:rPr>
          <w:rFonts w:ascii="Arial" w:hAnsi="Arial" w:cs="Arial"/>
        </w:rPr>
        <w:fldChar w:fldCharType="end"/>
      </w:r>
      <w:r w:rsidR="008248AD" w:rsidRPr="001C4A0D">
        <w:rPr>
          <w:rFonts w:ascii="Arial" w:hAnsi="Arial" w:cs="Arial"/>
        </w:rPr>
        <w:t>)</w:t>
      </w:r>
      <w:r w:rsidRPr="001C4A0D">
        <w:rPr>
          <w:rFonts w:ascii="Arial" w:hAnsi="Arial" w:cs="Arial"/>
        </w:rPr>
        <w:t>.</w:t>
      </w:r>
      <w:r w:rsidR="006A3658" w:rsidRPr="001C4A0D">
        <w:rPr>
          <w:rFonts w:ascii="Arial" w:hAnsi="Arial" w:cs="Arial"/>
        </w:rPr>
        <w:t xml:space="preserve"> In the DL, the Donor DU decides the route to follow in the downlink</w:t>
      </w:r>
      <w:r w:rsidR="004F005B" w:rsidRPr="001C4A0D">
        <w:rPr>
          <w:rFonts w:ascii="Arial" w:hAnsi="Arial" w:cs="Arial"/>
        </w:rPr>
        <w:t>, based on the BAP-IP mapping configured by the Donor CU</w:t>
      </w:r>
      <w:r w:rsidR="006A3658" w:rsidRPr="001C4A0D">
        <w:rPr>
          <w:rFonts w:ascii="Arial" w:hAnsi="Arial" w:cs="Arial"/>
        </w:rPr>
        <w:t xml:space="preserve">. In the uplink, the </w:t>
      </w:r>
      <w:r w:rsidR="00904E3C" w:rsidRPr="001C4A0D">
        <w:rPr>
          <w:rFonts w:ascii="Arial" w:hAnsi="Arial" w:cs="Arial"/>
        </w:rPr>
        <w:t>access IAB decide</w:t>
      </w:r>
      <w:r w:rsidR="00C901DF" w:rsidRPr="001C4A0D">
        <w:rPr>
          <w:rFonts w:ascii="Arial" w:hAnsi="Arial" w:cs="Arial"/>
        </w:rPr>
        <w:t>s</w:t>
      </w:r>
      <w:r w:rsidR="00904E3C" w:rsidRPr="001C4A0D">
        <w:rPr>
          <w:rFonts w:ascii="Arial" w:hAnsi="Arial" w:cs="Arial"/>
        </w:rPr>
        <w:t>, based on the specific rules provide</w:t>
      </w:r>
      <w:r w:rsidR="00D15688" w:rsidRPr="001C4A0D">
        <w:rPr>
          <w:rFonts w:ascii="Arial" w:hAnsi="Arial" w:cs="Arial"/>
        </w:rPr>
        <w:t>d</w:t>
      </w:r>
      <w:r w:rsidR="00904E3C" w:rsidRPr="001C4A0D">
        <w:rPr>
          <w:rFonts w:ascii="Arial" w:hAnsi="Arial" w:cs="Arial"/>
        </w:rPr>
        <w:t xml:space="preserve"> by the </w:t>
      </w:r>
      <w:r w:rsidR="004F005B" w:rsidRPr="001C4A0D">
        <w:rPr>
          <w:rFonts w:ascii="Arial" w:hAnsi="Arial" w:cs="Arial"/>
        </w:rPr>
        <w:t>Donor CU</w:t>
      </w:r>
      <w:r w:rsidR="00904E3C" w:rsidRPr="001C4A0D">
        <w:rPr>
          <w:rFonts w:ascii="Arial" w:hAnsi="Arial" w:cs="Arial"/>
        </w:rPr>
        <w:t xml:space="preserve">, the path to follow. Intermediate IAB nodes do not </w:t>
      </w:r>
      <w:r w:rsidR="00DA0462" w:rsidRPr="001C4A0D">
        <w:rPr>
          <w:rFonts w:ascii="Arial" w:hAnsi="Arial" w:cs="Arial"/>
        </w:rPr>
        <w:t>make any decision</w:t>
      </w:r>
      <w:r w:rsidR="004F005B" w:rsidRPr="001C4A0D">
        <w:rPr>
          <w:rFonts w:ascii="Arial" w:hAnsi="Arial" w:cs="Arial"/>
        </w:rPr>
        <w:t>s</w:t>
      </w:r>
      <w:r w:rsidR="00DA0462" w:rsidRPr="001C4A0D">
        <w:rPr>
          <w:rFonts w:ascii="Arial" w:hAnsi="Arial" w:cs="Arial"/>
        </w:rPr>
        <w:t xml:space="preserve"> about the path in which to transmit the data. </w:t>
      </w:r>
    </w:p>
    <w:p w14:paraId="0862B8CF" w14:textId="4E589578" w:rsidR="00A3194D" w:rsidRDefault="00A3194D" w:rsidP="00CE0424">
      <w:pPr>
        <w:pStyle w:val="BodyText"/>
      </w:pPr>
    </w:p>
    <w:p w14:paraId="0A46842C" w14:textId="77777777" w:rsidR="00742B5B" w:rsidRDefault="00A06D8D" w:rsidP="00742B5B">
      <w:pPr>
        <w:pStyle w:val="BodyText"/>
        <w:keepNext/>
        <w:jc w:val="center"/>
      </w:pPr>
      <w:r w:rsidRPr="00A06D8D">
        <w:rPr>
          <w:noProof/>
        </w:rPr>
        <w:drawing>
          <wp:inline distT="0" distB="0" distL="0" distR="0" wp14:anchorId="4D75072B" wp14:editId="3E2FADEF">
            <wp:extent cx="2391338" cy="2597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5955" cy="2602164"/>
                    </a:xfrm>
                    <a:prstGeom prst="rect">
                      <a:avLst/>
                    </a:prstGeom>
                    <a:noFill/>
                    <a:ln>
                      <a:noFill/>
                    </a:ln>
                  </pic:spPr>
                </pic:pic>
              </a:graphicData>
            </a:graphic>
          </wp:inline>
        </w:drawing>
      </w:r>
    </w:p>
    <w:p w14:paraId="376B063E" w14:textId="4F850ACB" w:rsidR="00A3194D" w:rsidRPr="003B3B7A" w:rsidRDefault="00742B5B" w:rsidP="00742B5B">
      <w:pPr>
        <w:pStyle w:val="Caption"/>
        <w:jc w:val="center"/>
        <w:rPr>
          <w:rFonts w:asciiTheme="minorHAnsi" w:hAnsiTheme="minorHAnsi" w:cstheme="minorHAnsi"/>
        </w:rPr>
      </w:pPr>
      <w:bookmarkStart w:id="22" w:name="_Ref52797496"/>
      <w:r w:rsidRPr="003B3B7A">
        <w:rPr>
          <w:rFonts w:asciiTheme="minorHAnsi" w:hAnsiTheme="minorHAnsi" w:cstheme="minorHAnsi"/>
        </w:rPr>
        <w:t xml:space="preserve">Figure </w:t>
      </w:r>
      <w:r w:rsidR="006279C6" w:rsidRPr="003B3B7A">
        <w:rPr>
          <w:rFonts w:asciiTheme="minorHAnsi" w:hAnsiTheme="minorHAnsi" w:cstheme="minorHAnsi"/>
        </w:rPr>
        <w:fldChar w:fldCharType="begin"/>
      </w:r>
      <w:r w:rsidR="006279C6">
        <w:instrText xml:space="preserve"> SEQ Figure \* ARABIC </w:instrText>
      </w:r>
      <w:r w:rsidR="006279C6" w:rsidRPr="003B3B7A">
        <w:rPr>
          <w:rFonts w:asciiTheme="minorHAnsi" w:hAnsiTheme="minorHAnsi" w:cstheme="minorHAnsi"/>
        </w:rPr>
        <w:fldChar w:fldCharType="separate"/>
      </w:r>
      <w:r w:rsidR="00A012CD">
        <w:rPr>
          <w:noProof/>
        </w:rPr>
        <w:t>2</w:t>
      </w:r>
      <w:r w:rsidR="006279C6" w:rsidRPr="003B3B7A">
        <w:rPr>
          <w:rFonts w:asciiTheme="minorHAnsi" w:hAnsiTheme="minorHAnsi" w:cstheme="minorHAnsi"/>
        </w:rPr>
        <w:fldChar w:fldCharType="end"/>
      </w:r>
      <w:bookmarkEnd w:id="22"/>
      <w:r w:rsidR="005700D0" w:rsidRPr="003B3B7A">
        <w:rPr>
          <w:rFonts w:asciiTheme="minorHAnsi" w:hAnsiTheme="minorHAnsi" w:cstheme="minorHAnsi"/>
          <w:noProof/>
        </w:rPr>
        <w:t>:</w:t>
      </w:r>
      <w:r w:rsidR="00F17E67" w:rsidRPr="003B3B7A">
        <w:rPr>
          <w:rFonts w:asciiTheme="minorHAnsi" w:hAnsiTheme="minorHAnsi" w:cstheme="minorHAnsi"/>
          <w:noProof/>
        </w:rPr>
        <w:t xml:space="preserve"> Example for</w:t>
      </w:r>
      <w:r w:rsidR="009203A3" w:rsidRPr="003B3B7A">
        <w:rPr>
          <w:rFonts w:asciiTheme="minorHAnsi" w:hAnsiTheme="minorHAnsi" w:cstheme="minorHAnsi"/>
          <w:noProof/>
        </w:rPr>
        <w:t xml:space="preserve"> DC architecture in IAB network</w:t>
      </w:r>
    </w:p>
    <w:p w14:paraId="5553664D" w14:textId="4D2C168D" w:rsidR="00DA2716" w:rsidRDefault="00DA2716" w:rsidP="00CE0424">
      <w:pPr>
        <w:pStyle w:val="BodyText"/>
      </w:pPr>
    </w:p>
    <w:p w14:paraId="2F69F458" w14:textId="667A4629" w:rsidR="00A31ECD" w:rsidRPr="001C4A0D" w:rsidRDefault="00A31ECD" w:rsidP="001C4A0D">
      <w:pPr>
        <w:rPr>
          <w:rFonts w:ascii="Arial" w:hAnsi="Arial" w:cs="Arial"/>
        </w:rPr>
      </w:pPr>
      <w:r w:rsidRPr="001C4A0D">
        <w:rPr>
          <w:rFonts w:ascii="Arial" w:hAnsi="Arial" w:cs="Arial"/>
        </w:rPr>
        <w:t xml:space="preserve">DC architecture </w:t>
      </w:r>
      <w:r w:rsidR="00C309FF" w:rsidRPr="001C4A0D">
        <w:rPr>
          <w:rFonts w:ascii="Arial" w:hAnsi="Arial" w:cs="Arial"/>
        </w:rPr>
        <w:t>might</w:t>
      </w:r>
      <w:r w:rsidR="00C97055" w:rsidRPr="001C4A0D">
        <w:rPr>
          <w:rFonts w:ascii="Arial" w:hAnsi="Arial" w:cs="Arial"/>
        </w:rPr>
        <w:t xml:space="preserve"> not suitable to address the load balancing scenario for the following reasons</w:t>
      </w:r>
      <w:r w:rsidR="00DB066E" w:rsidRPr="001C4A0D">
        <w:rPr>
          <w:rFonts w:ascii="Arial" w:hAnsi="Arial" w:cs="Arial"/>
        </w:rPr>
        <w:t xml:space="preserve">: </w:t>
      </w:r>
    </w:p>
    <w:p w14:paraId="58181A11" w14:textId="37329F3A" w:rsidR="00DB066E" w:rsidRDefault="00DB066E" w:rsidP="00DB066E">
      <w:pPr>
        <w:pStyle w:val="BodyText"/>
        <w:numPr>
          <w:ilvl w:val="0"/>
          <w:numId w:val="24"/>
        </w:numPr>
      </w:pPr>
      <w:r w:rsidRPr="00BE3493">
        <w:rPr>
          <w:b/>
          <w:bCs/>
        </w:rPr>
        <w:t>MT BAP address</w:t>
      </w:r>
      <w:r>
        <w:br/>
        <w:t xml:space="preserve">The BAP address in the MT </w:t>
      </w:r>
      <w:r w:rsidR="00E845B5">
        <w:t>(MT</w:t>
      </w:r>
      <w:r w:rsidR="00E845B5" w:rsidRPr="00E845B5">
        <w:rPr>
          <w:sz w:val="12"/>
          <w:szCs w:val="12"/>
        </w:rPr>
        <w:t>C1</w:t>
      </w:r>
      <w:r w:rsidR="00E845B5">
        <w:t xml:space="preserve">) </w:t>
      </w:r>
      <w:r>
        <w:t>is i</w:t>
      </w:r>
      <w:r w:rsidR="00E57E0A">
        <w:t xml:space="preserve">nitially allocated by the CU1. It could be the case that when </w:t>
      </w:r>
      <w:r w:rsidR="008A6E7D">
        <w:t xml:space="preserve">the IAB node also connects to </w:t>
      </w:r>
      <w:r w:rsidR="00E57E0A">
        <w:t xml:space="preserve">CU2, the BAP address </w:t>
      </w:r>
      <w:r w:rsidR="004D37FF">
        <w:t>which the MT had</w:t>
      </w:r>
      <w:r w:rsidR="00DE1F44">
        <w:t xml:space="preserve">, </w:t>
      </w:r>
      <w:r w:rsidR="004D37FF">
        <w:t xml:space="preserve">was already in use </w:t>
      </w:r>
      <w:r w:rsidR="007E2189">
        <w:t xml:space="preserve">in </w:t>
      </w:r>
      <w:r w:rsidR="004D37FF">
        <w:t>CU2 by another IAB</w:t>
      </w:r>
      <w:r w:rsidR="008A6E7D">
        <w:t xml:space="preserve"> node</w:t>
      </w:r>
      <w:r w:rsidR="004D37FF">
        <w:t>. This creates an issue</w:t>
      </w:r>
      <w:r w:rsidR="007E2189">
        <w:t xml:space="preserve">, a </w:t>
      </w:r>
      <w:r w:rsidR="004D37FF">
        <w:t xml:space="preserve">need </w:t>
      </w:r>
      <w:r w:rsidR="008A6E7D">
        <w:t xml:space="preserve">for </w:t>
      </w:r>
      <w:r w:rsidR="004D37FF">
        <w:t xml:space="preserve">coordination and, possibly, reconfigurations </w:t>
      </w:r>
      <w:r w:rsidR="00A26F28">
        <w:t>that</w:t>
      </w:r>
      <w:r w:rsidR="004D37FF">
        <w:t xml:space="preserve"> complicate the system</w:t>
      </w:r>
      <w:r w:rsidR="007E2189">
        <w:t xml:space="preserve"> and solutions</w:t>
      </w:r>
      <w:r w:rsidR="004D37FF">
        <w:t>.</w:t>
      </w:r>
      <w:r w:rsidR="003B631D">
        <w:br/>
        <w:t xml:space="preserve">In addition, </w:t>
      </w:r>
      <w:r w:rsidR="00BD32BE">
        <w:t xml:space="preserve">the Donor DU controlled by CU2 will need to be informed about how to reach all the nodes in the network under CU1. </w:t>
      </w:r>
      <w:r w:rsidR="008D6AAD">
        <w:t>Address c</w:t>
      </w:r>
      <w:r w:rsidR="00BD32BE">
        <w:t xml:space="preserve">ollisions may again happen. </w:t>
      </w:r>
    </w:p>
    <w:p w14:paraId="0D88CD16" w14:textId="2C1336C2" w:rsidR="00E845B5" w:rsidRDefault="00E845B5" w:rsidP="00DB066E">
      <w:pPr>
        <w:pStyle w:val="BodyText"/>
        <w:numPr>
          <w:ilvl w:val="0"/>
          <w:numId w:val="24"/>
        </w:numPr>
      </w:pPr>
      <w:r w:rsidRPr="003B3B7A">
        <w:rPr>
          <w:b/>
        </w:rPr>
        <w:t>Donor IAB address</w:t>
      </w:r>
      <w:r>
        <w:br/>
      </w:r>
      <w:r w:rsidR="006E4C4B">
        <w:t>A similar problem as above happens, t</w:t>
      </w:r>
      <w:r>
        <w:t xml:space="preserve">he </w:t>
      </w:r>
      <w:r w:rsidR="00790803">
        <w:t xml:space="preserve">BAP address in the Donor DU (Donor DU_2) could be used by </w:t>
      </w:r>
      <w:r w:rsidR="006E4C4B">
        <w:t xml:space="preserve">any other node within CU1. </w:t>
      </w:r>
      <w:r w:rsidR="008F1AE8">
        <w:t xml:space="preserve">The same problems arise. Further, the BAP address can be used by the Donor DU to differentiate if traffic is to be delivered to CU2 or if it </w:t>
      </w:r>
      <w:r w:rsidR="00B41590">
        <w:t>should</w:t>
      </w:r>
      <w:r w:rsidR="008F1AE8">
        <w:t xml:space="preserve"> be bypassed to CU1. </w:t>
      </w:r>
    </w:p>
    <w:p w14:paraId="6AD0EDD0" w14:textId="5B558496" w:rsidR="00443C14" w:rsidRDefault="003B631D" w:rsidP="00443C14">
      <w:pPr>
        <w:pStyle w:val="BodyText"/>
        <w:numPr>
          <w:ilvl w:val="0"/>
          <w:numId w:val="24"/>
        </w:numPr>
      </w:pPr>
      <w:r w:rsidRPr="00BE3493">
        <w:rPr>
          <w:b/>
          <w:bCs/>
        </w:rPr>
        <w:t>Load balancing at IAB node</w:t>
      </w:r>
      <w:r w:rsidR="00443C14">
        <w:br/>
      </w:r>
      <w:r w:rsidR="00246A99">
        <w:t>IAB nodes cannot change the routes of the packets</w:t>
      </w:r>
      <w:r w:rsidR="002C5730">
        <w:t xml:space="preserve"> and, given this structure, the flexibility to </w:t>
      </w:r>
      <w:r w:rsidR="00E473A5">
        <w:t xml:space="preserve">perform load balancing is limited. </w:t>
      </w:r>
    </w:p>
    <w:p w14:paraId="65D19F05" w14:textId="5ADFBCE6" w:rsidR="00A937D0" w:rsidRDefault="00BB3FBC" w:rsidP="00443C14">
      <w:pPr>
        <w:pStyle w:val="BodyText"/>
        <w:numPr>
          <w:ilvl w:val="0"/>
          <w:numId w:val="24"/>
        </w:numPr>
      </w:pPr>
      <w:r w:rsidRPr="00BE3493">
        <w:rPr>
          <w:b/>
          <w:bCs/>
        </w:rPr>
        <w:t>All nodes need to be reconfigured/updated</w:t>
      </w:r>
      <w:r w:rsidR="00A937D0">
        <w:br/>
      </w:r>
      <w:r w:rsidR="009D6069">
        <w:t>CU2 needs to get information about the network topology under CU</w:t>
      </w:r>
      <w:r w:rsidR="00CD49B2">
        <w:t xml:space="preserve">1. </w:t>
      </w:r>
      <w:r w:rsidR="00A937D0">
        <w:t xml:space="preserve">Routing tables need to be updated in the nodes under CU1 as well as in CU2 to be able to route data </w:t>
      </w:r>
      <w:r w:rsidR="004A0278">
        <w:t xml:space="preserve">from CU2 to nodes in CU1 and nodes in CU1 to Donor DU2. </w:t>
      </w:r>
    </w:p>
    <w:p w14:paraId="5E9D74AE" w14:textId="5992147F" w:rsidR="00E473A5" w:rsidRDefault="00E473A5" w:rsidP="00E473A5">
      <w:pPr>
        <w:pStyle w:val="BodyText"/>
      </w:pPr>
    </w:p>
    <w:p w14:paraId="54292B72" w14:textId="69EBB3E6" w:rsidR="00E473A5" w:rsidRDefault="000628D3" w:rsidP="00742B5B">
      <w:pPr>
        <w:pStyle w:val="Heading3"/>
      </w:pPr>
      <w:r>
        <w:t xml:space="preserve">2.3.2 </w:t>
      </w:r>
      <w:r w:rsidR="006306F5">
        <w:t xml:space="preserve">Dual </w:t>
      </w:r>
      <w:r w:rsidR="0069284B">
        <w:t xml:space="preserve">IAB </w:t>
      </w:r>
      <w:r w:rsidR="006306F5">
        <w:t xml:space="preserve">protocol stack </w:t>
      </w:r>
      <w:r w:rsidR="00A44779">
        <w:t>based on</w:t>
      </w:r>
      <w:r w:rsidR="006306F5">
        <w:t xml:space="preserve"> </w:t>
      </w:r>
      <w:r w:rsidR="00742B5B">
        <w:t>Multiple-MTs</w:t>
      </w:r>
    </w:p>
    <w:p w14:paraId="51B9BBF9" w14:textId="191B3F01" w:rsidR="00801700" w:rsidRPr="00074B1E" w:rsidRDefault="00F9432A" w:rsidP="00074B1E">
      <w:pPr>
        <w:rPr>
          <w:rFonts w:ascii="Arial" w:hAnsi="Arial" w:cs="Arial"/>
        </w:rPr>
      </w:pPr>
      <w:r w:rsidRPr="00074B1E">
        <w:rPr>
          <w:rFonts w:ascii="Arial" w:hAnsi="Arial" w:cs="Arial"/>
        </w:rPr>
        <w:t>The</w:t>
      </w:r>
      <w:r w:rsidR="005E0FBB" w:rsidRPr="00074B1E">
        <w:rPr>
          <w:rFonts w:ascii="Arial" w:hAnsi="Arial" w:cs="Arial"/>
        </w:rPr>
        <w:t xml:space="preserve"> </w:t>
      </w:r>
      <w:r w:rsidR="00842806">
        <w:rPr>
          <w:rFonts w:ascii="Arial" w:hAnsi="Arial" w:cs="Arial"/>
        </w:rPr>
        <w:t xml:space="preserve">dual IAB protocol stack or </w:t>
      </w:r>
      <w:r w:rsidR="00801700" w:rsidRPr="00074B1E">
        <w:rPr>
          <w:rFonts w:ascii="Arial" w:hAnsi="Arial" w:cs="Arial"/>
        </w:rPr>
        <w:t>multiple MT solution means that the MT has two</w:t>
      </w:r>
      <w:r w:rsidR="008D1051" w:rsidRPr="00074B1E">
        <w:rPr>
          <w:rFonts w:ascii="Arial" w:hAnsi="Arial" w:cs="Arial"/>
        </w:rPr>
        <w:t xml:space="preserve"> </w:t>
      </w:r>
      <w:r w:rsidR="00625225" w:rsidRPr="00074B1E">
        <w:rPr>
          <w:rFonts w:ascii="Arial" w:hAnsi="Arial" w:cs="Arial"/>
        </w:rPr>
        <w:t xml:space="preserve">IAB </w:t>
      </w:r>
      <w:r w:rsidR="00801700" w:rsidRPr="00074B1E">
        <w:rPr>
          <w:rFonts w:ascii="Arial" w:hAnsi="Arial" w:cs="Arial"/>
        </w:rPr>
        <w:t xml:space="preserve">protocol stacks </w:t>
      </w:r>
      <w:r w:rsidR="008D1051" w:rsidRPr="00074B1E">
        <w:rPr>
          <w:rFonts w:ascii="Arial" w:hAnsi="Arial" w:cs="Arial"/>
        </w:rPr>
        <w:t xml:space="preserve">(in general, multiple protocol stacks) </w:t>
      </w:r>
      <w:r w:rsidR="00801700" w:rsidRPr="00074B1E">
        <w:rPr>
          <w:rFonts w:ascii="Arial" w:hAnsi="Arial" w:cs="Arial"/>
        </w:rPr>
        <w:t xml:space="preserve">such as in </w:t>
      </w:r>
      <w:r w:rsidR="00625225" w:rsidRPr="00074B1E">
        <w:rPr>
          <w:rFonts w:ascii="Arial" w:hAnsi="Arial" w:cs="Arial"/>
        </w:rPr>
        <w:fldChar w:fldCharType="begin"/>
      </w:r>
      <w:r w:rsidR="00625225" w:rsidRPr="00074B1E">
        <w:rPr>
          <w:rFonts w:ascii="Arial" w:hAnsi="Arial" w:cs="Arial"/>
        </w:rPr>
        <w:instrText xml:space="preserve"> REF _Ref52798223 \h </w:instrText>
      </w:r>
      <w:r w:rsidR="00074B1E" w:rsidRPr="00074B1E">
        <w:rPr>
          <w:rFonts w:ascii="Arial" w:hAnsi="Arial" w:cs="Arial"/>
        </w:rPr>
        <w:instrText xml:space="preserve"> \* MERGEFORMAT </w:instrText>
      </w:r>
      <w:r w:rsidR="00625225" w:rsidRPr="00074B1E">
        <w:rPr>
          <w:rFonts w:ascii="Arial" w:hAnsi="Arial" w:cs="Arial"/>
        </w:rPr>
      </w:r>
      <w:r w:rsidR="00625225" w:rsidRPr="00074B1E">
        <w:rPr>
          <w:rFonts w:ascii="Arial" w:hAnsi="Arial" w:cs="Arial"/>
        </w:rPr>
        <w:fldChar w:fldCharType="separate"/>
      </w:r>
      <w:r w:rsidR="00A012CD" w:rsidRPr="00A012CD">
        <w:rPr>
          <w:rFonts w:ascii="Arial" w:hAnsi="Arial" w:cs="Arial"/>
        </w:rPr>
        <w:t xml:space="preserve">Figure </w:t>
      </w:r>
      <w:r w:rsidR="00A012CD" w:rsidRPr="00A012CD">
        <w:rPr>
          <w:rFonts w:ascii="Arial" w:hAnsi="Arial" w:cs="Arial"/>
          <w:noProof/>
        </w:rPr>
        <w:t>3</w:t>
      </w:r>
      <w:r w:rsidR="00625225" w:rsidRPr="00074B1E">
        <w:rPr>
          <w:rFonts w:ascii="Arial" w:hAnsi="Arial" w:cs="Arial"/>
        </w:rPr>
        <w:fldChar w:fldCharType="end"/>
      </w:r>
      <w:r w:rsidR="00625225" w:rsidRPr="00074B1E">
        <w:rPr>
          <w:rFonts w:ascii="Arial" w:hAnsi="Arial" w:cs="Arial"/>
        </w:rPr>
        <w:t xml:space="preserve">. From an architecture point of view, this can be outlined as a single MT with multiple protocol stacks or multiple MTs with one protocol stack. </w:t>
      </w:r>
      <w:r w:rsidR="00685FEF" w:rsidRPr="00074B1E">
        <w:rPr>
          <w:rFonts w:ascii="Arial" w:hAnsi="Arial" w:cs="Arial"/>
        </w:rPr>
        <w:t>For simplicity</w:t>
      </w:r>
      <w:r w:rsidR="001E4292" w:rsidRPr="00074B1E">
        <w:rPr>
          <w:rFonts w:ascii="Arial" w:hAnsi="Arial" w:cs="Arial"/>
        </w:rPr>
        <w:t>,</w:t>
      </w:r>
      <w:r w:rsidR="00685FEF" w:rsidRPr="00074B1E">
        <w:rPr>
          <w:rFonts w:ascii="Arial" w:hAnsi="Arial" w:cs="Arial"/>
        </w:rPr>
        <w:t xml:space="preserve"> in this discussion, MT</w:t>
      </w:r>
      <w:r w:rsidR="00685FEF" w:rsidRPr="00074B1E">
        <w:rPr>
          <w:rFonts w:ascii="Arial" w:hAnsi="Arial" w:cs="Arial"/>
          <w:sz w:val="12"/>
          <w:szCs w:val="12"/>
        </w:rPr>
        <w:t>CU1</w:t>
      </w:r>
      <w:r w:rsidR="00685FEF" w:rsidRPr="00074B1E">
        <w:rPr>
          <w:rFonts w:ascii="Arial" w:hAnsi="Arial" w:cs="Arial"/>
        </w:rPr>
        <w:t xml:space="preserve"> and MT</w:t>
      </w:r>
      <w:r w:rsidR="00685FEF" w:rsidRPr="00074B1E">
        <w:rPr>
          <w:rFonts w:ascii="Arial" w:hAnsi="Arial" w:cs="Arial"/>
          <w:sz w:val="12"/>
          <w:szCs w:val="12"/>
        </w:rPr>
        <w:t>CU2</w:t>
      </w:r>
      <w:r w:rsidR="00685FEF" w:rsidRPr="00074B1E">
        <w:rPr>
          <w:rFonts w:ascii="Arial" w:hAnsi="Arial" w:cs="Arial"/>
        </w:rPr>
        <w:t xml:space="preserve"> </w:t>
      </w:r>
      <w:r w:rsidR="001E4292" w:rsidRPr="00074B1E">
        <w:rPr>
          <w:rFonts w:ascii="Arial" w:hAnsi="Arial" w:cs="Arial"/>
        </w:rPr>
        <w:t xml:space="preserve">are used </w:t>
      </w:r>
      <w:r w:rsidR="00FF191D" w:rsidRPr="00074B1E">
        <w:rPr>
          <w:rFonts w:ascii="Arial" w:hAnsi="Arial" w:cs="Arial"/>
        </w:rPr>
        <w:t xml:space="preserve">to differentiate the protocol stack </w:t>
      </w:r>
      <w:r w:rsidR="00982CCC" w:rsidRPr="00074B1E">
        <w:rPr>
          <w:rFonts w:ascii="Arial" w:hAnsi="Arial" w:cs="Arial"/>
        </w:rPr>
        <w:t>which is connected to one (CU1) or the second CU (CU2).</w:t>
      </w:r>
    </w:p>
    <w:p w14:paraId="69C8FF03" w14:textId="5EEC10E5" w:rsidR="00742B5B" w:rsidRDefault="00742B5B" w:rsidP="00E473A5">
      <w:pPr>
        <w:pStyle w:val="BodyText"/>
      </w:pPr>
    </w:p>
    <w:p w14:paraId="2151163B" w14:textId="2610EA58" w:rsidR="00742B5B" w:rsidRDefault="00742B5B" w:rsidP="00E473A5">
      <w:pPr>
        <w:pStyle w:val="BodyText"/>
      </w:pPr>
    </w:p>
    <w:p w14:paraId="5E87CFDE" w14:textId="6E8A669A" w:rsidR="00625225" w:rsidRDefault="001257AE" w:rsidP="00866F15">
      <w:pPr>
        <w:pStyle w:val="BodyText"/>
        <w:keepNext/>
        <w:jc w:val="center"/>
      </w:pPr>
      <w:r w:rsidRPr="001257AE">
        <w:rPr>
          <w:noProof/>
        </w:rPr>
        <w:drawing>
          <wp:inline distT="0" distB="0" distL="0" distR="0" wp14:anchorId="7D6297FE" wp14:editId="44681280">
            <wp:extent cx="2607669" cy="283210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2372" cy="2837207"/>
                    </a:xfrm>
                    <a:prstGeom prst="rect">
                      <a:avLst/>
                    </a:prstGeom>
                    <a:noFill/>
                    <a:ln>
                      <a:noFill/>
                    </a:ln>
                  </pic:spPr>
                </pic:pic>
              </a:graphicData>
            </a:graphic>
          </wp:inline>
        </w:drawing>
      </w:r>
    </w:p>
    <w:p w14:paraId="71FAFBB2" w14:textId="56BC99B9" w:rsidR="00625225" w:rsidRPr="003B3B7A" w:rsidRDefault="00625225" w:rsidP="00866F15">
      <w:pPr>
        <w:pStyle w:val="Caption"/>
        <w:jc w:val="center"/>
        <w:rPr>
          <w:rFonts w:asciiTheme="minorHAnsi" w:hAnsiTheme="minorHAnsi" w:cstheme="minorHAnsi"/>
        </w:rPr>
      </w:pPr>
      <w:bookmarkStart w:id="23" w:name="_Ref52798223"/>
      <w:r w:rsidRPr="003B3B7A">
        <w:rPr>
          <w:rFonts w:asciiTheme="minorHAnsi" w:hAnsiTheme="minorHAnsi" w:cstheme="minorHAnsi"/>
        </w:rPr>
        <w:t xml:space="preserve">Figure </w:t>
      </w:r>
      <w:r w:rsidR="006279C6" w:rsidRPr="003B3B7A">
        <w:rPr>
          <w:rFonts w:asciiTheme="minorHAnsi" w:hAnsiTheme="minorHAnsi" w:cstheme="minorHAnsi"/>
        </w:rPr>
        <w:fldChar w:fldCharType="begin"/>
      </w:r>
      <w:r w:rsidR="006279C6">
        <w:instrText xml:space="preserve"> SEQ Figure \* ARABIC </w:instrText>
      </w:r>
      <w:r w:rsidR="006279C6" w:rsidRPr="003B3B7A">
        <w:rPr>
          <w:rFonts w:asciiTheme="minorHAnsi" w:hAnsiTheme="minorHAnsi" w:cstheme="minorHAnsi"/>
        </w:rPr>
        <w:fldChar w:fldCharType="separate"/>
      </w:r>
      <w:r w:rsidR="00A012CD">
        <w:rPr>
          <w:noProof/>
        </w:rPr>
        <w:t>3</w:t>
      </w:r>
      <w:r w:rsidR="006279C6" w:rsidRPr="003B3B7A">
        <w:rPr>
          <w:rFonts w:asciiTheme="minorHAnsi" w:hAnsiTheme="minorHAnsi" w:cstheme="minorHAnsi"/>
        </w:rPr>
        <w:fldChar w:fldCharType="end"/>
      </w:r>
      <w:bookmarkEnd w:id="23"/>
      <w:r w:rsidR="00032B32" w:rsidRPr="003B3B7A">
        <w:rPr>
          <w:rFonts w:asciiTheme="minorHAnsi" w:hAnsiTheme="minorHAnsi" w:cstheme="minorHAnsi"/>
          <w:noProof/>
        </w:rPr>
        <w:t>:</w:t>
      </w:r>
      <w:r w:rsidR="00E8445B" w:rsidRPr="003B3B7A">
        <w:rPr>
          <w:rFonts w:asciiTheme="minorHAnsi" w:hAnsiTheme="minorHAnsi" w:cstheme="minorHAnsi"/>
          <w:noProof/>
        </w:rPr>
        <w:t xml:space="preserve"> E</w:t>
      </w:r>
      <w:r w:rsidR="005700D0" w:rsidRPr="003B3B7A">
        <w:rPr>
          <w:rFonts w:asciiTheme="minorHAnsi" w:hAnsiTheme="minorHAnsi" w:cstheme="minorHAnsi"/>
          <w:noProof/>
        </w:rPr>
        <w:t xml:space="preserve">xample </w:t>
      </w:r>
      <w:r w:rsidR="009203A3" w:rsidRPr="003B3B7A">
        <w:rPr>
          <w:rFonts w:asciiTheme="minorHAnsi" w:hAnsiTheme="minorHAnsi" w:cstheme="minorHAnsi"/>
          <w:noProof/>
        </w:rPr>
        <w:t xml:space="preserve">for dual </w:t>
      </w:r>
      <w:r w:rsidR="002953CC" w:rsidRPr="003B3B7A">
        <w:rPr>
          <w:rFonts w:asciiTheme="minorHAnsi" w:hAnsiTheme="minorHAnsi" w:cstheme="minorHAnsi"/>
          <w:noProof/>
        </w:rPr>
        <w:t xml:space="preserve">MT </w:t>
      </w:r>
      <w:r w:rsidR="00447C57" w:rsidRPr="003B3B7A">
        <w:rPr>
          <w:rFonts w:asciiTheme="minorHAnsi" w:hAnsiTheme="minorHAnsi" w:cstheme="minorHAnsi"/>
          <w:noProof/>
        </w:rPr>
        <w:t>stacks in IAB network</w:t>
      </w:r>
    </w:p>
    <w:p w14:paraId="69F7D67E" w14:textId="7974E87B" w:rsidR="00512C75" w:rsidRDefault="00512C75" w:rsidP="00CE0424">
      <w:pPr>
        <w:pStyle w:val="BodyText"/>
      </w:pPr>
    </w:p>
    <w:p w14:paraId="1507AF52" w14:textId="4304E52E" w:rsidR="0016258E" w:rsidRPr="00074B1E" w:rsidRDefault="0016258E" w:rsidP="00074B1E">
      <w:pPr>
        <w:rPr>
          <w:rFonts w:ascii="Arial" w:hAnsi="Arial" w:cs="Arial"/>
        </w:rPr>
      </w:pPr>
      <w:r w:rsidRPr="00074B1E">
        <w:rPr>
          <w:rFonts w:ascii="Arial" w:hAnsi="Arial" w:cs="Arial"/>
        </w:rPr>
        <w:t xml:space="preserve">This type of architecture eliminates all the limitations </w:t>
      </w:r>
      <w:r w:rsidR="003345CA" w:rsidRPr="00074B1E">
        <w:rPr>
          <w:rFonts w:ascii="Arial" w:hAnsi="Arial" w:cs="Arial"/>
        </w:rPr>
        <w:t>of using the</w:t>
      </w:r>
      <w:r w:rsidRPr="00074B1E">
        <w:rPr>
          <w:rFonts w:ascii="Arial" w:hAnsi="Arial" w:cs="Arial"/>
        </w:rPr>
        <w:t xml:space="preserve"> current DC architecture</w:t>
      </w:r>
      <w:r w:rsidR="003345CA" w:rsidRPr="00074B1E">
        <w:rPr>
          <w:rFonts w:ascii="Arial" w:hAnsi="Arial" w:cs="Arial"/>
        </w:rPr>
        <w:t xml:space="preserve"> for load balancing</w:t>
      </w:r>
      <w:r w:rsidRPr="00074B1E">
        <w:rPr>
          <w:rFonts w:ascii="Arial" w:hAnsi="Arial" w:cs="Arial"/>
        </w:rPr>
        <w:t xml:space="preserve">. </w:t>
      </w:r>
      <w:r w:rsidR="00722120" w:rsidRPr="00074B1E">
        <w:rPr>
          <w:rFonts w:ascii="Arial" w:hAnsi="Arial" w:cs="Arial"/>
        </w:rPr>
        <w:t xml:space="preserve">Each BAP entity has its own BAP address </w:t>
      </w:r>
      <w:r w:rsidR="00C03BCF">
        <w:rPr>
          <w:rFonts w:ascii="Arial" w:hAnsi="Arial" w:cs="Arial"/>
        </w:rPr>
        <w:t>that</w:t>
      </w:r>
      <w:r w:rsidR="00722120" w:rsidRPr="00074B1E">
        <w:rPr>
          <w:rFonts w:ascii="Arial" w:hAnsi="Arial" w:cs="Arial"/>
        </w:rPr>
        <w:t xml:space="preserve"> allows independent BAP address allocation and avoids, therefore, collisions and the need </w:t>
      </w:r>
      <w:r w:rsidR="00560346">
        <w:rPr>
          <w:rFonts w:ascii="Arial" w:hAnsi="Arial" w:cs="Arial"/>
        </w:rPr>
        <w:t>for</w:t>
      </w:r>
      <w:r w:rsidR="00722120" w:rsidRPr="00074B1E">
        <w:rPr>
          <w:rFonts w:ascii="Arial" w:hAnsi="Arial" w:cs="Arial"/>
        </w:rPr>
        <w:t xml:space="preserve"> any </w:t>
      </w:r>
      <w:r w:rsidR="005C243F" w:rsidRPr="00074B1E">
        <w:rPr>
          <w:rFonts w:ascii="Arial" w:hAnsi="Arial" w:cs="Arial"/>
        </w:rPr>
        <w:t xml:space="preserve">coordination. </w:t>
      </w:r>
      <w:r w:rsidR="00106C0F" w:rsidRPr="00074B1E">
        <w:rPr>
          <w:rFonts w:ascii="Arial" w:hAnsi="Arial" w:cs="Arial"/>
        </w:rPr>
        <w:t xml:space="preserve">Similar could apply for second donor DU (DU_2). A </w:t>
      </w:r>
      <w:r w:rsidR="007A39F7" w:rsidRPr="00074B1E">
        <w:rPr>
          <w:rFonts w:ascii="Arial" w:hAnsi="Arial" w:cs="Arial"/>
        </w:rPr>
        <w:t>dedicated BAP address could be allocated by CU2 to be used in the UL by the corresponding IAB node (IAB_3</w:t>
      </w:r>
      <w:r w:rsidR="007A39F7" w:rsidRPr="00074B1E">
        <w:rPr>
          <w:rFonts w:ascii="Arial" w:hAnsi="Arial" w:cs="Arial"/>
          <w:sz w:val="12"/>
          <w:szCs w:val="12"/>
        </w:rPr>
        <w:t>CU1</w:t>
      </w:r>
      <w:r w:rsidR="007A39F7" w:rsidRPr="00074B1E">
        <w:rPr>
          <w:rFonts w:ascii="Arial" w:hAnsi="Arial" w:cs="Arial"/>
        </w:rPr>
        <w:t>).</w:t>
      </w:r>
    </w:p>
    <w:p w14:paraId="74F1AC6E" w14:textId="7D49D5E3" w:rsidR="00E62A19" w:rsidRPr="00074B1E" w:rsidRDefault="00080FE3" w:rsidP="00074B1E">
      <w:pPr>
        <w:rPr>
          <w:rFonts w:ascii="Arial" w:hAnsi="Arial" w:cs="Arial"/>
        </w:rPr>
      </w:pPr>
      <w:r w:rsidRPr="00074B1E">
        <w:rPr>
          <w:rFonts w:ascii="Arial" w:hAnsi="Arial" w:cs="Arial"/>
        </w:rPr>
        <w:t>Unlike for DC case, w</w:t>
      </w:r>
      <w:r w:rsidR="00CB32BC" w:rsidRPr="00074B1E">
        <w:rPr>
          <w:rFonts w:ascii="Arial" w:hAnsi="Arial" w:cs="Arial"/>
        </w:rPr>
        <w:t xml:space="preserve">hen this architecture is used, the only node which needs to be reconfigured in CU1 network is the IAB node which is </w:t>
      </w:r>
      <w:r w:rsidR="00BD6F58" w:rsidRPr="00074B1E">
        <w:rPr>
          <w:rFonts w:ascii="Arial" w:hAnsi="Arial" w:cs="Arial"/>
        </w:rPr>
        <w:t>configured</w:t>
      </w:r>
      <w:r w:rsidR="00CB32BC" w:rsidRPr="00074B1E">
        <w:rPr>
          <w:rFonts w:ascii="Arial" w:hAnsi="Arial" w:cs="Arial"/>
        </w:rPr>
        <w:t xml:space="preserve"> to </w:t>
      </w:r>
      <w:r w:rsidR="00BD6F58" w:rsidRPr="00074B1E">
        <w:rPr>
          <w:rFonts w:ascii="Arial" w:hAnsi="Arial" w:cs="Arial"/>
        </w:rPr>
        <w:t xml:space="preserve">be used for </w:t>
      </w:r>
      <w:r w:rsidR="00CB32BC" w:rsidRPr="00074B1E">
        <w:rPr>
          <w:rFonts w:ascii="Arial" w:hAnsi="Arial" w:cs="Arial"/>
        </w:rPr>
        <w:t>load balancing</w:t>
      </w:r>
      <w:r w:rsidR="00BD6F58" w:rsidRPr="00074B1E">
        <w:rPr>
          <w:rFonts w:ascii="Arial" w:hAnsi="Arial" w:cs="Arial"/>
        </w:rPr>
        <w:t xml:space="preserve"> purposes</w:t>
      </w:r>
      <w:r w:rsidR="00947F3F" w:rsidRPr="00074B1E">
        <w:rPr>
          <w:rFonts w:ascii="Arial" w:hAnsi="Arial" w:cs="Arial"/>
        </w:rPr>
        <w:t xml:space="preserve"> i.e.</w:t>
      </w:r>
      <w:r w:rsidR="00CB32BC" w:rsidRPr="00074B1E">
        <w:rPr>
          <w:rFonts w:ascii="Arial" w:hAnsi="Arial" w:cs="Arial"/>
        </w:rPr>
        <w:t xml:space="preserve"> </w:t>
      </w:r>
      <w:r w:rsidR="00D6607D" w:rsidRPr="00074B1E">
        <w:rPr>
          <w:rFonts w:ascii="Arial" w:hAnsi="Arial" w:cs="Arial"/>
        </w:rPr>
        <w:t>IAB3</w:t>
      </w:r>
      <w:r w:rsidR="00947F3F" w:rsidRPr="00074B1E">
        <w:rPr>
          <w:rFonts w:ascii="Arial" w:hAnsi="Arial" w:cs="Arial"/>
        </w:rPr>
        <w:t>.</w:t>
      </w:r>
      <w:r w:rsidR="00E62A19" w:rsidRPr="00074B1E">
        <w:rPr>
          <w:rFonts w:ascii="Arial" w:hAnsi="Arial" w:cs="Arial"/>
        </w:rPr>
        <w:t xml:space="preserve"> All other nodes within CU1 network will operate as before and no reconfigurations will be needed. IAB3 will do </w:t>
      </w:r>
      <w:r w:rsidR="00866F15" w:rsidRPr="00074B1E">
        <w:rPr>
          <w:rFonts w:ascii="Arial" w:hAnsi="Arial" w:cs="Arial"/>
        </w:rPr>
        <w:t xml:space="preserve">the load balancing work and will update the BAP headers adequately following the load balancing rules provided by the network. </w:t>
      </w:r>
      <w:r w:rsidR="004C30DB" w:rsidRPr="00074B1E">
        <w:rPr>
          <w:rFonts w:ascii="Arial" w:hAnsi="Arial" w:cs="Arial"/>
        </w:rPr>
        <w:t>Of course, the routing tables of a set of nodes in CU2 will need to be updated too</w:t>
      </w:r>
      <w:r w:rsidR="00837DFA" w:rsidRPr="00074B1E">
        <w:rPr>
          <w:rFonts w:ascii="Arial" w:hAnsi="Arial" w:cs="Arial"/>
        </w:rPr>
        <w:t xml:space="preserve"> (</w:t>
      </w:r>
      <w:r w:rsidR="008B574A" w:rsidRPr="00074B1E">
        <w:rPr>
          <w:rFonts w:ascii="Arial" w:hAnsi="Arial" w:cs="Arial"/>
        </w:rPr>
        <w:t>this is the same as</w:t>
      </w:r>
      <w:r w:rsidR="00837DFA" w:rsidRPr="00074B1E">
        <w:rPr>
          <w:rFonts w:ascii="Arial" w:hAnsi="Arial" w:cs="Arial"/>
        </w:rPr>
        <w:t xml:space="preserve"> for the DC case).</w:t>
      </w:r>
    </w:p>
    <w:p w14:paraId="7CCB60C1" w14:textId="7E9E2D9A" w:rsidR="00B46667" w:rsidRDefault="007C7EF9" w:rsidP="00C32C0E">
      <w:pPr>
        <w:rPr>
          <w:rFonts w:ascii="Arial" w:hAnsi="Arial" w:cs="Arial"/>
        </w:rPr>
      </w:pPr>
      <w:r w:rsidRPr="00074B1E">
        <w:rPr>
          <w:rFonts w:ascii="Arial" w:hAnsi="Arial" w:cs="Arial"/>
        </w:rPr>
        <w:t xml:space="preserve">From a RAN4 point of view, this architecture is similar </w:t>
      </w:r>
      <w:r w:rsidR="00560346">
        <w:rPr>
          <w:rFonts w:ascii="Arial" w:hAnsi="Arial" w:cs="Arial"/>
        </w:rPr>
        <w:t>to</w:t>
      </w:r>
      <w:r w:rsidRPr="00074B1E">
        <w:rPr>
          <w:rFonts w:ascii="Arial" w:hAnsi="Arial" w:cs="Arial"/>
        </w:rPr>
        <w:t xml:space="preserve"> DC</w:t>
      </w:r>
      <w:r w:rsidRPr="00074B1E" w:rsidDel="00774D28">
        <w:rPr>
          <w:rFonts w:ascii="Arial" w:hAnsi="Arial" w:cs="Arial"/>
        </w:rPr>
        <w:t xml:space="preserve"> and </w:t>
      </w:r>
      <w:r w:rsidR="00B46667" w:rsidRPr="00074B1E">
        <w:rPr>
          <w:rFonts w:ascii="Arial" w:hAnsi="Arial" w:cs="Arial"/>
        </w:rPr>
        <w:t xml:space="preserve">there are no new challenges or problems to address. A node supporting this architecture could be indicated by network declaration. </w:t>
      </w:r>
    </w:p>
    <w:p w14:paraId="15904824" w14:textId="21D006E0" w:rsidR="00677A9F" w:rsidRDefault="00677A9F" w:rsidP="00677A9F">
      <w:pPr>
        <w:rPr>
          <w:rFonts w:ascii="Arial" w:hAnsi="Arial"/>
          <w:lang w:eastAsia="zh-CN"/>
        </w:rPr>
      </w:pPr>
      <w:r>
        <w:rPr>
          <w:rFonts w:ascii="Arial" w:hAnsi="Arial"/>
          <w:lang w:eastAsia="zh-CN"/>
        </w:rPr>
        <w:t>From a RAN2 point of view instead, dual IAB protocol stack or multiple-MTs has rather limited impacts and low effort. Since those 2 MT entities are independent, F1 and RRC would need to include set of parameters to configure the second MT similarly as for the first MT entity. Load balancing rules for UL would need to be provided too. In the BAP layer, it would need to be allowed to update the BAP header. Otherwise, BAP impact is negligible.</w:t>
      </w:r>
    </w:p>
    <w:p w14:paraId="5B2C3D2E" w14:textId="77777777" w:rsidR="00677A9F" w:rsidRDefault="00677A9F" w:rsidP="00677A9F">
      <w:pPr>
        <w:pStyle w:val="Observation"/>
        <w:rPr>
          <w:lang w:eastAsia="zh-CN"/>
        </w:rPr>
      </w:pPr>
      <w:bookmarkStart w:id="24" w:name="_Toc54276133"/>
      <w:r>
        <w:rPr>
          <w:lang w:eastAsia="zh-CN"/>
        </w:rPr>
        <w:t>Multi-MT requires minimum specification efforts since each MT can be independently configured via existing F1/RRC signalling.</w:t>
      </w:r>
      <w:bookmarkEnd w:id="24"/>
      <w:r>
        <w:rPr>
          <w:lang w:eastAsia="zh-CN"/>
        </w:rPr>
        <w:t xml:space="preserve"> </w:t>
      </w:r>
    </w:p>
    <w:p w14:paraId="1548667B" w14:textId="264A5E93" w:rsidR="00677A9F" w:rsidRPr="00962DFC" w:rsidRDefault="00677A9F" w:rsidP="00C32C0E">
      <w:pPr>
        <w:pStyle w:val="Observation"/>
        <w:rPr>
          <w:lang w:eastAsia="zh-CN"/>
        </w:rPr>
      </w:pPr>
      <w:bookmarkStart w:id="25" w:name="_Toc54276134"/>
      <w:r>
        <w:rPr>
          <w:lang w:eastAsia="zh-CN"/>
        </w:rPr>
        <w:t>Specification impact for multi-MT would be required for the configuration of load balancing rules and BAP address handling, when load balancing is triggered.</w:t>
      </w:r>
      <w:bookmarkEnd w:id="25"/>
    </w:p>
    <w:p w14:paraId="5AC74427" w14:textId="0408723C" w:rsidR="00837DFA" w:rsidRDefault="00837DFA" w:rsidP="00CE0424">
      <w:pPr>
        <w:pStyle w:val="BodyText"/>
      </w:pPr>
      <w:r>
        <w:t>The main advantages of this approach compared to DC are:</w:t>
      </w:r>
    </w:p>
    <w:p w14:paraId="66EB242B" w14:textId="20B22DA5" w:rsidR="007B4B58" w:rsidRDefault="00837DFA" w:rsidP="001A6714">
      <w:pPr>
        <w:pStyle w:val="BodyText"/>
        <w:numPr>
          <w:ilvl w:val="0"/>
          <w:numId w:val="25"/>
        </w:numPr>
      </w:pPr>
      <w:r>
        <w:t xml:space="preserve">No need </w:t>
      </w:r>
      <w:r w:rsidR="00D83364">
        <w:t xml:space="preserve">of </w:t>
      </w:r>
      <w:r>
        <w:t xml:space="preserve">coordinating </w:t>
      </w:r>
      <w:r w:rsidR="00D83364">
        <w:t xml:space="preserve">the </w:t>
      </w:r>
      <w:r w:rsidR="000F76A1">
        <w:t xml:space="preserve">MT configurations (e.g. </w:t>
      </w:r>
      <w:r>
        <w:t>BAP addresses</w:t>
      </w:r>
      <w:r w:rsidR="000F76A1">
        <w:t xml:space="preserve">, BH channel IDs, etc). </w:t>
      </w:r>
    </w:p>
    <w:p w14:paraId="2766D517" w14:textId="73C18412" w:rsidR="004C695D" w:rsidRDefault="007B4B58" w:rsidP="001A6714">
      <w:pPr>
        <w:pStyle w:val="BodyText"/>
        <w:numPr>
          <w:ilvl w:val="0"/>
          <w:numId w:val="25"/>
        </w:numPr>
      </w:pPr>
      <w:r>
        <w:t xml:space="preserve">No massive routing table updates </w:t>
      </w:r>
      <w:r w:rsidR="004C695D">
        <w:t xml:space="preserve">or reconfiguration </w:t>
      </w:r>
      <w:r>
        <w:t>in nodes in CU1</w:t>
      </w:r>
      <w:r w:rsidR="00A20789">
        <w:t>. Limited impact in CU2 network.</w:t>
      </w:r>
    </w:p>
    <w:p w14:paraId="5CEE9DFC" w14:textId="3DE8F600" w:rsidR="00592A35" w:rsidRDefault="004C695D" w:rsidP="004C695D">
      <w:pPr>
        <w:pStyle w:val="BodyText"/>
        <w:numPr>
          <w:ilvl w:val="0"/>
          <w:numId w:val="25"/>
        </w:numPr>
      </w:pPr>
      <w:r>
        <w:t>Flexible load balancing</w:t>
      </w:r>
      <w:r w:rsidR="00A20789">
        <w:t xml:space="preserve"> and quicker </w:t>
      </w:r>
      <w:r w:rsidR="00217706">
        <w:t>reconfigurations since only 1 node is affected.</w:t>
      </w:r>
    </w:p>
    <w:p w14:paraId="265DD809" w14:textId="24C0398A" w:rsidR="00C823B3" w:rsidRDefault="00592A35" w:rsidP="004C695D">
      <w:pPr>
        <w:pStyle w:val="BodyText"/>
        <w:numPr>
          <w:ilvl w:val="0"/>
          <w:numId w:val="25"/>
        </w:numPr>
      </w:pPr>
      <w:r>
        <w:t xml:space="preserve">CU2 does not need to know the UE contexts, </w:t>
      </w:r>
      <w:r w:rsidR="00CD49B2">
        <w:t xml:space="preserve">and </w:t>
      </w:r>
      <w:r>
        <w:t xml:space="preserve">CU1 </w:t>
      </w:r>
      <w:r w:rsidR="00C77A08">
        <w:t xml:space="preserve">network </w:t>
      </w:r>
      <w:r>
        <w:t>topology</w:t>
      </w:r>
      <w:r w:rsidR="00D9507A">
        <w:t xml:space="preserve"> or deployment</w:t>
      </w:r>
      <w:r w:rsidR="00604FED">
        <w:t xml:space="preserve"> and vice</w:t>
      </w:r>
      <w:r w:rsidR="003767DF">
        <w:t xml:space="preserve"> </w:t>
      </w:r>
      <w:r w:rsidR="00604FED">
        <w:t>versa</w:t>
      </w:r>
      <w:r w:rsidR="00D9507A">
        <w:t>.</w:t>
      </w:r>
    </w:p>
    <w:p w14:paraId="641347A8" w14:textId="37DC674D" w:rsidR="00C66F29" w:rsidRDefault="00C823B3" w:rsidP="00F96A48">
      <w:pPr>
        <w:pStyle w:val="BodyText"/>
        <w:numPr>
          <w:ilvl w:val="0"/>
          <w:numId w:val="25"/>
        </w:numPr>
      </w:pPr>
      <w:r>
        <w:t>Can be used to address the RLF case.</w:t>
      </w:r>
      <w:r w:rsidR="001678AC">
        <w:br/>
      </w:r>
      <w:bookmarkStart w:id="26" w:name="_Toc54010960"/>
    </w:p>
    <w:p w14:paraId="75623A26" w14:textId="68854BEF" w:rsidR="005A1F4E" w:rsidRDefault="00002F5F" w:rsidP="00D120AF">
      <w:pPr>
        <w:pStyle w:val="Proposal"/>
      </w:pPr>
      <w:bookmarkStart w:id="27" w:name="_Toc54276150"/>
      <w:r>
        <w:t>The s</w:t>
      </w:r>
      <w:r w:rsidR="00D120AF">
        <w:t xml:space="preserve">olutions </w:t>
      </w:r>
      <w:r>
        <w:t xml:space="preserve">for inter-donor migration </w:t>
      </w:r>
      <w:r w:rsidR="00D120AF">
        <w:t>should</w:t>
      </w:r>
      <w:r w:rsidR="005A1F4E">
        <w:t>:</w:t>
      </w:r>
      <w:bookmarkEnd w:id="26"/>
      <w:bookmarkEnd w:id="27"/>
    </w:p>
    <w:p w14:paraId="0F5C2E78" w14:textId="792223E1" w:rsidR="00D120AF" w:rsidRDefault="00944A57" w:rsidP="005A1F4E">
      <w:pPr>
        <w:pStyle w:val="Proposal"/>
        <w:numPr>
          <w:ilvl w:val="1"/>
          <w:numId w:val="3"/>
        </w:numPr>
      </w:pPr>
      <w:bookmarkStart w:id="28" w:name="_Toc54010961"/>
      <w:bookmarkStart w:id="29" w:name="_Toc54276151"/>
      <w:r>
        <w:t>A</w:t>
      </w:r>
      <w:r w:rsidR="00D120AF">
        <w:t>void the need of coordination between CUs</w:t>
      </w:r>
      <w:r w:rsidR="00F44FF2">
        <w:t xml:space="preserve"> and sharing UE contexts, network topologies, etc</w:t>
      </w:r>
      <w:r w:rsidR="00A95C5B">
        <w:t>.</w:t>
      </w:r>
      <w:bookmarkEnd w:id="28"/>
      <w:bookmarkEnd w:id="29"/>
    </w:p>
    <w:p w14:paraId="6A570553" w14:textId="2620D368" w:rsidR="00D53AB9" w:rsidRPr="00C32C0E" w:rsidRDefault="00944A57" w:rsidP="00082C22">
      <w:pPr>
        <w:pStyle w:val="Proposal"/>
        <w:numPr>
          <w:ilvl w:val="1"/>
          <w:numId w:val="3"/>
        </w:numPr>
      </w:pPr>
      <w:bookmarkStart w:id="30" w:name="_Toc54010962"/>
      <w:bookmarkStart w:id="31" w:name="_Toc54276152"/>
      <w:r>
        <w:t>M</w:t>
      </w:r>
      <w:r w:rsidR="005A1F4E">
        <w:t>inimize impact and reconfigurations</w:t>
      </w:r>
      <w:r w:rsidR="0006392C">
        <w:t xml:space="preserve"> of IABs</w:t>
      </w:r>
      <w:r w:rsidR="005A1F4E">
        <w:t xml:space="preserve">, ideally, </w:t>
      </w:r>
      <w:r w:rsidR="0006392C">
        <w:t xml:space="preserve">limited to only </w:t>
      </w:r>
      <w:r w:rsidR="005A1F4E">
        <w:t xml:space="preserve">one IAB </w:t>
      </w:r>
      <w:r w:rsidR="0006392C">
        <w:t>node</w:t>
      </w:r>
      <w:bookmarkEnd w:id="30"/>
      <w:r w:rsidR="00A95C5B">
        <w:t>.</w:t>
      </w:r>
      <w:bookmarkEnd w:id="31"/>
    </w:p>
    <w:p w14:paraId="331BF560" w14:textId="0E1AF63C" w:rsidR="00B575BA" w:rsidRDefault="00601DC2" w:rsidP="00082C22">
      <w:pPr>
        <w:rPr>
          <w:rFonts w:ascii="Arial" w:hAnsi="Arial"/>
          <w:lang w:eastAsia="zh-CN"/>
        </w:rPr>
      </w:pPr>
      <w:r>
        <w:rPr>
          <w:rFonts w:ascii="Arial" w:hAnsi="Arial"/>
          <w:lang w:eastAsia="zh-CN"/>
        </w:rPr>
        <w:t xml:space="preserve">One may claim that DAPS HO could be used for this purpose. </w:t>
      </w:r>
      <w:r w:rsidR="009F1825">
        <w:rPr>
          <w:rFonts w:ascii="Arial" w:hAnsi="Arial"/>
          <w:lang w:eastAsia="zh-CN"/>
        </w:rPr>
        <w:t>DAPS was introduced in the Rel</w:t>
      </w:r>
      <w:r w:rsidR="008C5656">
        <w:rPr>
          <w:rFonts w:ascii="Arial" w:hAnsi="Arial"/>
          <w:lang w:eastAsia="zh-CN"/>
        </w:rPr>
        <w:t>-</w:t>
      </w:r>
      <w:r w:rsidR="009F1825">
        <w:rPr>
          <w:rFonts w:ascii="Arial" w:hAnsi="Arial"/>
          <w:lang w:eastAsia="zh-CN"/>
        </w:rPr>
        <w:t xml:space="preserve">16 to reduce the service interruption for UEs at HO. DAPS is not intended for load balancing purposes. Hence, since the IAB network is a static type of network, the usage of DAPS in this context is not clear. Further, </w:t>
      </w:r>
      <w:r w:rsidR="00DA7B2F">
        <w:rPr>
          <w:rFonts w:ascii="Arial" w:hAnsi="Arial"/>
          <w:lang w:eastAsia="zh-CN"/>
        </w:rPr>
        <w:t xml:space="preserve">applying DAPS to IAB </w:t>
      </w:r>
      <w:r w:rsidR="002C4EAE">
        <w:rPr>
          <w:rFonts w:ascii="Arial" w:hAnsi="Arial"/>
          <w:lang w:eastAsia="zh-CN"/>
        </w:rPr>
        <w:t xml:space="preserve">might not be straightforward. </w:t>
      </w:r>
      <w:r w:rsidR="00DA7B2F">
        <w:rPr>
          <w:rFonts w:ascii="Arial" w:hAnsi="Arial"/>
          <w:lang w:eastAsia="zh-CN"/>
        </w:rPr>
        <w:br/>
      </w:r>
      <w:r w:rsidR="002C4EAE">
        <w:rPr>
          <w:rFonts w:ascii="Arial" w:hAnsi="Arial"/>
          <w:lang w:eastAsia="zh-CN"/>
        </w:rPr>
        <w:t xml:space="preserve">DAPS implies that data associated </w:t>
      </w:r>
      <w:r w:rsidR="00300621">
        <w:rPr>
          <w:rFonts w:ascii="Arial" w:hAnsi="Arial"/>
          <w:lang w:eastAsia="zh-CN"/>
        </w:rPr>
        <w:t>with</w:t>
      </w:r>
      <w:r w:rsidR="002C4EAE">
        <w:rPr>
          <w:rFonts w:ascii="Arial" w:hAnsi="Arial"/>
          <w:lang w:eastAsia="zh-CN"/>
        </w:rPr>
        <w:t xml:space="preserve"> a certain DRB can be delivered by both the source and the target IAB node in order to reduce to HO interruption time. Hence, by definition, DAPS work</w:t>
      </w:r>
      <w:r w:rsidR="00253603">
        <w:rPr>
          <w:rFonts w:ascii="Arial" w:hAnsi="Arial"/>
          <w:lang w:eastAsia="zh-CN"/>
        </w:rPr>
        <w:t>s</w:t>
      </w:r>
      <w:r w:rsidR="002C4EAE">
        <w:rPr>
          <w:rFonts w:ascii="Arial" w:hAnsi="Arial"/>
          <w:lang w:eastAsia="zh-CN"/>
        </w:rPr>
        <w:t xml:space="preserve"> at </w:t>
      </w:r>
      <w:r w:rsidR="00253603">
        <w:rPr>
          <w:rFonts w:ascii="Arial" w:hAnsi="Arial"/>
          <w:lang w:eastAsia="zh-CN"/>
        </w:rPr>
        <w:t xml:space="preserve">the </w:t>
      </w:r>
      <w:r w:rsidR="002C4EAE">
        <w:rPr>
          <w:rFonts w:ascii="Arial" w:hAnsi="Arial"/>
          <w:lang w:eastAsia="zh-CN"/>
        </w:rPr>
        <w:t xml:space="preserve">PDCP layer. </w:t>
      </w:r>
      <w:r w:rsidR="00DA7B2F">
        <w:rPr>
          <w:rFonts w:ascii="Arial" w:hAnsi="Arial"/>
          <w:lang w:eastAsia="zh-CN"/>
        </w:rPr>
        <w:t xml:space="preserve">However, </w:t>
      </w:r>
      <w:r w:rsidR="002C4EAE">
        <w:rPr>
          <w:rFonts w:ascii="Arial" w:hAnsi="Arial"/>
          <w:lang w:eastAsia="zh-CN"/>
        </w:rPr>
        <w:t>the IAB node does not have a PD</w:t>
      </w:r>
      <w:r w:rsidR="00E0266D">
        <w:rPr>
          <w:rFonts w:ascii="Arial" w:hAnsi="Arial"/>
          <w:lang w:eastAsia="zh-CN"/>
        </w:rPr>
        <w:t>CP</w:t>
      </w:r>
      <w:r w:rsidR="002C4EAE">
        <w:rPr>
          <w:rFonts w:ascii="Arial" w:hAnsi="Arial"/>
          <w:lang w:eastAsia="zh-CN"/>
        </w:rPr>
        <w:t xml:space="preserve"> layer, it just ha</w:t>
      </w:r>
      <w:r w:rsidR="00064E74">
        <w:rPr>
          <w:rFonts w:ascii="Arial" w:hAnsi="Arial"/>
          <w:lang w:eastAsia="zh-CN"/>
        </w:rPr>
        <w:t xml:space="preserve">s a BAP layer </w:t>
      </w:r>
      <w:r w:rsidR="00253603">
        <w:rPr>
          <w:rFonts w:ascii="Arial" w:hAnsi="Arial"/>
          <w:lang w:eastAsia="zh-CN"/>
        </w:rPr>
        <w:t>that</w:t>
      </w:r>
      <w:r w:rsidR="00064E74">
        <w:rPr>
          <w:rFonts w:ascii="Arial" w:hAnsi="Arial"/>
          <w:lang w:eastAsia="zh-CN"/>
        </w:rPr>
        <w:t xml:space="preserve"> handle incoming BH RLC channel</w:t>
      </w:r>
      <w:r w:rsidR="00DA7B2F">
        <w:rPr>
          <w:rFonts w:ascii="Arial" w:hAnsi="Arial"/>
          <w:lang w:eastAsia="zh-CN"/>
        </w:rPr>
        <w:t xml:space="preserve"> and </w:t>
      </w:r>
      <w:r w:rsidR="00F649C7">
        <w:rPr>
          <w:rFonts w:ascii="Arial" w:hAnsi="Arial"/>
          <w:lang w:eastAsia="zh-CN"/>
        </w:rPr>
        <w:t xml:space="preserve">which </w:t>
      </w:r>
      <w:r w:rsidR="00DA7B2F">
        <w:rPr>
          <w:rFonts w:ascii="Arial" w:hAnsi="Arial"/>
          <w:lang w:eastAsia="zh-CN"/>
        </w:rPr>
        <w:t xml:space="preserve">is </w:t>
      </w:r>
      <w:r w:rsidR="00F649C7">
        <w:rPr>
          <w:rFonts w:ascii="Arial" w:hAnsi="Arial"/>
          <w:lang w:eastAsia="zh-CN"/>
        </w:rPr>
        <w:t xml:space="preserve">not </w:t>
      </w:r>
      <w:r w:rsidR="00DA7B2F">
        <w:rPr>
          <w:rFonts w:ascii="Arial" w:hAnsi="Arial"/>
          <w:lang w:eastAsia="zh-CN"/>
        </w:rPr>
        <w:t xml:space="preserve">capable of </w:t>
      </w:r>
      <w:r w:rsidR="00F649C7">
        <w:rPr>
          <w:rFonts w:ascii="Arial" w:hAnsi="Arial"/>
          <w:lang w:eastAsia="zh-CN"/>
        </w:rPr>
        <w:t>performing</w:t>
      </w:r>
      <w:r w:rsidR="002641BB">
        <w:rPr>
          <w:rFonts w:ascii="Arial" w:hAnsi="Arial"/>
          <w:lang w:eastAsia="zh-CN"/>
        </w:rPr>
        <w:t xml:space="preserve"> duplication/reordering detection</w:t>
      </w:r>
      <w:r w:rsidR="00DA7B2F">
        <w:rPr>
          <w:rFonts w:ascii="Arial" w:hAnsi="Arial"/>
          <w:lang w:eastAsia="zh-CN"/>
        </w:rPr>
        <w:t xml:space="preserve">. </w:t>
      </w:r>
      <w:r w:rsidR="00182102">
        <w:rPr>
          <w:rFonts w:ascii="Arial" w:hAnsi="Arial"/>
          <w:lang w:eastAsia="zh-CN"/>
        </w:rPr>
        <w:br/>
        <w:t>A</w:t>
      </w:r>
      <w:r w:rsidR="00A806FD">
        <w:rPr>
          <w:rFonts w:ascii="Arial" w:hAnsi="Arial"/>
          <w:lang w:eastAsia="zh-CN"/>
        </w:rPr>
        <w:t xml:space="preserve"> further observation</w:t>
      </w:r>
      <w:r w:rsidR="00AE1531">
        <w:rPr>
          <w:rFonts w:ascii="Arial" w:hAnsi="Arial"/>
          <w:lang w:eastAsia="zh-CN"/>
        </w:rPr>
        <w:t xml:space="preserve"> is that DAPS is mainly beneficial for the DL, since the dual-active protocol stack for the UL is valid only until the random access completion. After that, only the UL towards the target cell can be maintained. RAN2 could lift this limitation</w:t>
      </w:r>
      <w:r w:rsidR="00771F8E" w:rsidRPr="00771F8E">
        <w:rPr>
          <w:rFonts w:ascii="Arial" w:hAnsi="Arial"/>
          <w:lang w:eastAsia="zh-CN"/>
        </w:rPr>
        <w:t xml:space="preserve"> </w:t>
      </w:r>
      <w:r w:rsidR="00771F8E">
        <w:rPr>
          <w:rFonts w:ascii="Arial" w:hAnsi="Arial"/>
          <w:lang w:eastAsia="zh-CN"/>
        </w:rPr>
        <w:t>up</w:t>
      </w:r>
      <w:r w:rsidR="00AE1531">
        <w:rPr>
          <w:rFonts w:ascii="Arial" w:hAnsi="Arial"/>
          <w:lang w:eastAsia="zh-CN"/>
        </w:rPr>
        <w:t xml:space="preserve"> for IAB, but that would require </w:t>
      </w:r>
      <w:r w:rsidR="00272429">
        <w:rPr>
          <w:rFonts w:ascii="Arial" w:hAnsi="Arial"/>
          <w:lang w:eastAsia="zh-CN"/>
        </w:rPr>
        <w:t>significant</w:t>
      </w:r>
      <w:r w:rsidR="00AE1531">
        <w:rPr>
          <w:rFonts w:ascii="Arial" w:hAnsi="Arial"/>
          <w:lang w:eastAsia="zh-CN"/>
        </w:rPr>
        <w:t xml:space="preserve"> standardization effort</w:t>
      </w:r>
      <w:r w:rsidR="00272429">
        <w:rPr>
          <w:rFonts w:ascii="Arial" w:hAnsi="Arial"/>
          <w:lang w:eastAsia="zh-CN"/>
        </w:rPr>
        <w:t>s</w:t>
      </w:r>
      <w:r w:rsidR="00AE1531">
        <w:rPr>
          <w:rFonts w:ascii="Arial" w:hAnsi="Arial"/>
          <w:lang w:eastAsia="zh-CN"/>
        </w:rPr>
        <w:t>.</w:t>
      </w:r>
    </w:p>
    <w:p w14:paraId="5D770100" w14:textId="1BE72C5E" w:rsidR="00820944" w:rsidRDefault="00CC4FA8" w:rsidP="00CC4FA8">
      <w:pPr>
        <w:pStyle w:val="Observation"/>
        <w:rPr>
          <w:lang w:eastAsia="zh-CN"/>
        </w:rPr>
      </w:pPr>
      <w:bookmarkStart w:id="32" w:name="_Toc54276135"/>
      <w:r>
        <w:rPr>
          <w:lang w:eastAsia="zh-CN"/>
        </w:rPr>
        <w:t>The purpose of Rel</w:t>
      </w:r>
      <w:r w:rsidR="008C5656">
        <w:rPr>
          <w:lang w:eastAsia="zh-CN"/>
        </w:rPr>
        <w:t>-</w:t>
      </w:r>
      <w:r>
        <w:rPr>
          <w:lang w:eastAsia="zh-CN"/>
        </w:rPr>
        <w:t xml:space="preserve">16 DAPS HO is to reduce the service interruption time, </w:t>
      </w:r>
      <w:r w:rsidR="00820944">
        <w:rPr>
          <w:lang w:eastAsia="zh-CN"/>
        </w:rPr>
        <w:t>not to enable load balancing</w:t>
      </w:r>
      <w:r w:rsidR="00446771">
        <w:rPr>
          <w:lang w:eastAsia="zh-CN"/>
        </w:rPr>
        <w:t>.</w:t>
      </w:r>
      <w:bookmarkEnd w:id="32"/>
    </w:p>
    <w:p w14:paraId="6BAFC7A7" w14:textId="2F97F76D" w:rsidR="00446771" w:rsidRDefault="00446771" w:rsidP="00CC4FA8">
      <w:pPr>
        <w:pStyle w:val="Observation"/>
        <w:rPr>
          <w:lang w:eastAsia="zh-CN"/>
        </w:rPr>
      </w:pPr>
      <w:bookmarkStart w:id="33" w:name="_Toc54276136"/>
      <w:r>
        <w:rPr>
          <w:lang w:eastAsia="zh-CN"/>
        </w:rPr>
        <w:t xml:space="preserve">Applying DAPS to IAB </w:t>
      </w:r>
      <w:r w:rsidR="00182102">
        <w:rPr>
          <w:lang w:eastAsia="zh-CN"/>
        </w:rPr>
        <w:t>would require significant standardization efforts</w:t>
      </w:r>
      <w:r>
        <w:rPr>
          <w:lang w:eastAsia="zh-CN"/>
        </w:rPr>
        <w:t>, given that DAPS operates at DRB level, i.e. at PD</w:t>
      </w:r>
      <w:r w:rsidR="00E0266D">
        <w:rPr>
          <w:lang w:eastAsia="zh-CN"/>
        </w:rPr>
        <w:t>CP</w:t>
      </w:r>
      <w:r>
        <w:rPr>
          <w:lang w:eastAsia="zh-CN"/>
        </w:rPr>
        <w:t xml:space="preserve"> level.</w:t>
      </w:r>
      <w:r w:rsidR="00182102">
        <w:rPr>
          <w:lang w:eastAsia="zh-CN"/>
        </w:rPr>
        <w:t xml:space="preserve"> Additionally, Rel</w:t>
      </w:r>
      <w:r w:rsidR="008C5656">
        <w:rPr>
          <w:lang w:eastAsia="zh-CN"/>
        </w:rPr>
        <w:t>-</w:t>
      </w:r>
      <w:r w:rsidR="00182102">
        <w:rPr>
          <w:lang w:eastAsia="zh-CN"/>
        </w:rPr>
        <w:t>16 DAPS functionalities apply essentially only to DL traffic.</w:t>
      </w:r>
      <w:bookmarkEnd w:id="33"/>
    </w:p>
    <w:p w14:paraId="7CF05022" w14:textId="6C10CBD7" w:rsidR="00A33746" w:rsidRPr="00B269DA" w:rsidRDefault="00A33746" w:rsidP="00B269DA">
      <w:pPr>
        <w:rPr>
          <w:rFonts w:ascii="Arial" w:hAnsi="Arial"/>
          <w:lang w:eastAsia="zh-CN"/>
        </w:rPr>
      </w:pPr>
      <w:r w:rsidRPr="00B269DA">
        <w:rPr>
          <w:rFonts w:ascii="Arial" w:hAnsi="Arial"/>
          <w:lang w:eastAsia="zh-CN"/>
        </w:rPr>
        <w:t>Given the above considerations, RAN2 should avoid exploiting the Rel</w:t>
      </w:r>
      <w:r w:rsidR="008C5656">
        <w:rPr>
          <w:rFonts w:ascii="Arial" w:hAnsi="Arial"/>
          <w:lang w:eastAsia="zh-CN"/>
        </w:rPr>
        <w:t>-</w:t>
      </w:r>
      <w:r w:rsidRPr="00B269DA">
        <w:rPr>
          <w:rFonts w:ascii="Arial" w:hAnsi="Arial"/>
          <w:lang w:eastAsia="zh-CN"/>
        </w:rPr>
        <w:t>16 DAPS framework. That was designed for UE mobility, and it does not really suite the IAB scenario. Rather, it should focus on load balancing solutions that are explicitly designed for IAB, and that likely will require less standardization work.</w:t>
      </w:r>
    </w:p>
    <w:p w14:paraId="410DF9E4" w14:textId="76414E64" w:rsidR="00082C22" w:rsidRDefault="009230BA" w:rsidP="00820944">
      <w:pPr>
        <w:pStyle w:val="Proposal"/>
      </w:pPr>
      <w:bookmarkStart w:id="34" w:name="_Toc54276153"/>
      <w:r>
        <w:t>Given that</w:t>
      </w:r>
      <w:r w:rsidR="00B575BA">
        <w:t xml:space="preserve"> the IAB network is static and</w:t>
      </w:r>
      <w:r>
        <w:t xml:space="preserve"> DAPS for IAB might require significant standardization efforts, enhancements of DAPS HO for IAB are down</w:t>
      </w:r>
      <w:r w:rsidR="00D3770E">
        <w:t>-</w:t>
      </w:r>
      <w:r>
        <w:t>prioritized.</w:t>
      </w:r>
      <w:bookmarkEnd w:id="34"/>
      <w:r w:rsidR="00DA7B2F">
        <w:t xml:space="preserve"> </w:t>
      </w:r>
    </w:p>
    <w:p w14:paraId="3D9261C6" w14:textId="612DAE3B" w:rsidR="00D120AF" w:rsidRDefault="00F44FF2" w:rsidP="00D120AF">
      <w:pPr>
        <w:pStyle w:val="Proposal"/>
      </w:pPr>
      <w:bookmarkStart w:id="35" w:name="_Toc54010963"/>
      <w:bookmarkStart w:id="36" w:name="_Toc54276154"/>
      <w:r>
        <w:t>D</w:t>
      </w:r>
      <w:r w:rsidR="001407DC">
        <w:t>ual IAB protocol stack</w:t>
      </w:r>
      <w:r w:rsidR="00962DFC">
        <w:t xml:space="preserve"> </w:t>
      </w:r>
      <w:r w:rsidR="00B03C75">
        <w:t>based on</w:t>
      </w:r>
      <w:r w:rsidR="0009249F">
        <w:t xml:space="preserve"> “multiple MT”</w:t>
      </w:r>
      <w:r>
        <w:t xml:space="preserve"> is used as baseline for load balancing </w:t>
      </w:r>
      <w:r w:rsidR="00C823B3">
        <w:t>solutions</w:t>
      </w:r>
      <w:r w:rsidR="00B46667">
        <w:t xml:space="preserve"> and </w:t>
      </w:r>
      <w:r w:rsidR="003065D5">
        <w:t xml:space="preserve">to </w:t>
      </w:r>
      <w:r w:rsidR="00B46667">
        <w:t>address the RLF case</w:t>
      </w:r>
      <w:r w:rsidR="00C823B3">
        <w:t>.</w:t>
      </w:r>
      <w:bookmarkEnd w:id="35"/>
      <w:bookmarkEnd w:id="36"/>
    </w:p>
    <w:p w14:paraId="7E786D68" w14:textId="34084D83" w:rsidR="00604FED" w:rsidRPr="00CE0424" w:rsidRDefault="0009249F" w:rsidP="00D120AF">
      <w:pPr>
        <w:pStyle w:val="Proposal"/>
        <w:numPr>
          <w:ilvl w:val="0"/>
          <w:numId w:val="0"/>
        </w:numPr>
      </w:pPr>
      <w:r>
        <w:t xml:space="preserve"> </w:t>
      </w:r>
    </w:p>
    <w:p w14:paraId="71F1A6AC" w14:textId="5AB3FFBB" w:rsidR="00C01F33" w:rsidRPr="00CE0424" w:rsidRDefault="00BB2449" w:rsidP="00CE0424">
      <w:pPr>
        <w:pStyle w:val="Heading1"/>
      </w:pPr>
      <w:r>
        <w:t>3</w:t>
      </w:r>
      <w:r>
        <w:tab/>
      </w:r>
      <w:r w:rsidR="00C01F33" w:rsidRPr="00CE0424">
        <w:t>Conclusion</w:t>
      </w:r>
    </w:p>
    <w:p w14:paraId="7D44D0A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47E256" w14:textId="77777777" w:rsidR="00A012C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76127" w:history="1">
        <w:r w:rsidR="00A012CD" w:rsidRPr="00895506">
          <w:rPr>
            <w:rStyle w:val="Hyperlink"/>
            <w:noProof/>
          </w:rPr>
          <w:t>Observation 1</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In a non-mobile IAB network, network planning is required to achieve that an IAB node is under the coverage of two parent nodes.</w:t>
        </w:r>
      </w:hyperlink>
    </w:p>
    <w:p w14:paraId="35C2E445"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28" w:history="1">
        <w:r w:rsidR="00A012CD" w:rsidRPr="00895506">
          <w:rPr>
            <w:rStyle w:val="Hyperlink"/>
            <w:noProof/>
          </w:rPr>
          <w:t>Observation 2</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Situations in which IAB nodes are exactly deployed between bordering areas of two IAB-Donor CUs may be rare.</w:t>
        </w:r>
      </w:hyperlink>
    </w:p>
    <w:p w14:paraId="10BBFB8B"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29" w:history="1">
        <w:r w:rsidR="00A012CD" w:rsidRPr="00895506">
          <w:rPr>
            <w:rStyle w:val="Hyperlink"/>
            <w:noProof/>
          </w:rPr>
          <w:t>Observation 3</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CUs are not designed/dimensioned to handle both its own UEs and their respective traffic and the UEs and traffic of the adjacent CU(s). Thus, moving all the contexts from one CU to another CU is not a realistic use case.</w:t>
        </w:r>
      </w:hyperlink>
    </w:p>
    <w:p w14:paraId="16ADBA1F"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0" w:history="1">
        <w:r w:rsidR="00A012CD" w:rsidRPr="00895506">
          <w:rPr>
            <w:rStyle w:val="Hyperlink"/>
            <w:noProof/>
          </w:rPr>
          <w:t>Observation 4</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Solutions that only addresses the RLF case lack, in practice, viability.</w:t>
        </w:r>
      </w:hyperlink>
    </w:p>
    <w:p w14:paraId="21C9FAB3"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1" w:history="1">
        <w:r w:rsidR="00A012CD" w:rsidRPr="00895506">
          <w:rPr>
            <w:rStyle w:val="Hyperlink"/>
            <w:noProof/>
          </w:rPr>
          <w:t>Observation 5</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Applying CHO to IAB would imply preparing the target DU/CU for the migration of an IAB node and all the served IAB nodes/UEs. For this, a lot of resources need to be reserved, potentially for an undefined period, despite RLF be a rare event in an IAB static network.</w:t>
        </w:r>
      </w:hyperlink>
    </w:p>
    <w:p w14:paraId="5CA36AC9"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2" w:history="1">
        <w:r w:rsidR="00A012CD" w:rsidRPr="00895506">
          <w:rPr>
            <w:rStyle w:val="Hyperlink"/>
            <w:noProof/>
          </w:rPr>
          <w:t>Observation 6</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Rel-16 does not prevent the usage of CHO for IAB. An IAB node can be configured with CHO, and such IAB node can apply the CHO configuration upon declaring RLF for the link with the parent node, or upon receiving BH RLF recovery failure from the parent node.</w:t>
        </w:r>
      </w:hyperlink>
    </w:p>
    <w:p w14:paraId="04447EFC"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3" w:history="1">
        <w:r w:rsidR="00A012CD" w:rsidRPr="00895506">
          <w:rPr>
            <w:rStyle w:val="Hyperlink"/>
            <w:noProof/>
          </w:rPr>
          <w:t>Observation 7</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Multi-MT requires minimum specification efforts since each MT can be independently configured via existing F1/RRC signalling.</w:t>
        </w:r>
      </w:hyperlink>
    </w:p>
    <w:p w14:paraId="52C8347B"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4" w:history="1">
        <w:r w:rsidR="00A012CD" w:rsidRPr="00895506">
          <w:rPr>
            <w:rStyle w:val="Hyperlink"/>
            <w:noProof/>
          </w:rPr>
          <w:t>Observation 8</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Specification impact for multi-MT would be required for the configuration of load balancing rules and BAP address handling, when load balancing is triggered.</w:t>
        </w:r>
      </w:hyperlink>
    </w:p>
    <w:p w14:paraId="65922F98"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5" w:history="1">
        <w:r w:rsidR="00A012CD" w:rsidRPr="00895506">
          <w:rPr>
            <w:rStyle w:val="Hyperlink"/>
            <w:noProof/>
          </w:rPr>
          <w:t>Observation 9</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The purpose of Rel-16 DAPS HO is to reduce the service interruption time, not to enable load balancing.</w:t>
        </w:r>
      </w:hyperlink>
    </w:p>
    <w:p w14:paraId="3438BD0D"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36" w:history="1">
        <w:r w:rsidR="00A012CD" w:rsidRPr="00895506">
          <w:rPr>
            <w:rStyle w:val="Hyperlink"/>
            <w:noProof/>
          </w:rPr>
          <w:t>Observation 10</w:t>
        </w:r>
        <w:r w:rsidR="00A012CD">
          <w:rPr>
            <w:rFonts w:asciiTheme="minorHAnsi" w:eastAsiaTheme="minorEastAsia" w:hAnsiTheme="minorHAnsi" w:cstheme="minorBidi"/>
            <w:b w:val="0"/>
            <w:noProof/>
            <w:sz w:val="22"/>
            <w:szCs w:val="22"/>
            <w:lang w:val="sv-SE" w:eastAsia="sv-SE"/>
          </w:rPr>
          <w:tab/>
        </w:r>
        <w:r w:rsidR="00A012CD" w:rsidRPr="00895506">
          <w:rPr>
            <w:rStyle w:val="Hyperlink"/>
            <w:noProof/>
          </w:rPr>
          <w:t>Applying DAPS to IAB would require significant standardization efforts, given that DAPS operates at DRB level, i.e. at PDCP level. Additionally, Rel-16 DAPS functionalities apply essentially only to DL traffic.</w:t>
        </w:r>
      </w:hyperlink>
    </w:p>
    <w:p w14:paraId="1CA59B09" w14:textId="7FB96599" w:rsidR="006E1C82" w:rsidRDefault="006F6582" w:rsidP="008E065E">
      <w:pPr>
        <w:pStyle w:val="BodyText"/>
        <w:rPr>
          <w:b/>
          <w:bCs/>
        </w:rPr>
      </w:pPr>
      <w:r>
        <w:rPr>
          <w:b/>
          <w:bCs/>
        </w:rPr>
        <w:fldChar w:fldCharType="end"/>
      </w:r>
    </w:p>
    <w:p w14:paraId="18395DE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57E3C0" w14:textId="77777777" w:rsidR="0035225B" w:rsidRDefault="0035225B" w:rsidP="00920695">
      <w:pPr>
        <w:pStyle w:val="BodyText"/>
      </w:pPr>
    </w:p>
    <w:p w14:paraId="435138A3" w14:textId="77777777" w:rsidR="00A012C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6146" w:history="1">
        <w:r w:rsidR="00A012CD" w:rsidRPr="00C05A89">
          <w:rPr>
            <w:rStyle w:val="Hyperlink"/>
            <w:noProof/>
          </w:rPr>
          <w:t>Proposal 1</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RAN2 should focus on load balancing solutions as the main use case for inter-donor migration. Load balancing solutions should address the RLF use case as a side effect, and ensure robustness, redundancy, and reduced service interruption.</w:t>
        </w:r>
      </w:hyperlink>
    </w:p>
    <w:p w14:paraId="1DF6AEF1"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47" w:history="1">
        <w:r w:rsidR="00A012CD" w:rsidRPr="00C05A89">
          <w:rPr>
            <w:rStyle w:val="Hyperlink"/>
            <w:noProof/>
          </w:rPr>
          <w:t>Proposal 2</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Load balancing solutions for inter-donor-CU migration in which IAB/UE contexts are kept in the first/source CU should be prioritized.</w:t>
        </w:r>
      </w:hyperlink>
    </w:p>
    <w:p w14:paraId="1BA21258"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48" w:history="1">
        <w:r w:rsidR="00A012CD" w:rsidRPr="00C05A89">
          <w:rPr>
            <w:rStyle w:val="Hyperlink"/>
            <w:noProof/>
          </w:rPr>
          <w:t>Proposal 3</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Rel-16 conditional handover is not enhanced to address the RLF case at an IAB node.</w:t>
        </w:r>
      </w:hyperlink>
    </w:p>
    <w:p w14:paraId="33A675B0"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49" w:history="1">
        <w:r w:rsidR="00A012CD" w:rsidRPr="00C05A89">
          <w:rPr>
            <w:rStyle w:val="Hyperlink"/>
            <w:noProof/>
          </w:rPr>
          <w:t>Proposal 4</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If RAN2 identifies the need to investigate solutions to minimize the impact of RLF in IAB networks, those should not be based on CHO.</w:t>
        </w:r>
      </w:hyperlink>
    </w:p>
    <w:p w14:paraId="13FDB1DD"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50" w:history="1">
        <w:r w:rsidR="00A012CD" w:rsidRPr="00C05A89">
          <w:rPr>
            <w:rStyle w:val="Hyperlink"/>
            <w:noProof/>
          </w:rPr>
          <w:t>Proposal 5</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The solutions for inter-donor migration should:</w:t>
        </w:r>
      </w:hyperlink>
    </w:p>
    <w:p w14:paraId="069D255C"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51" w:history="1">
        <w:r w:rsidR="00A012CD" w:rsidRPr="00C05A89">
          <w:rPr>
            <w:rStyle w:val="Hyperlink"/>
            <w:noProof/>
          </w:rPr>
          <w:t>a.</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Avoid the need of coordination between CUs and sharing UE contexts, network topologies, etc.</w:t>
        </w:r>
      </w:hyperlink>
    </w:p>
    <w:p w14:paraId="55AEE521"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52" w:history="1">
        <w:r w:rsidR="00A012CD" w:rsidRPr="00C05A89">
          <w:rPr>
            <w:rStyle w:val="Hyperlink"/>
            <w:noProof/>
          </w:rPr>
          <w:t>b.</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Minimize impact and reconfigurations of IABs, ideally, limited to only one IAB node.</w:t>
        </w:r>
      </w:hyperlink>
    </w:p>
    <w:p w14:paraId="3199115C"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53" w:history="1">
        <w:r w:rsidR="00A012CD" w:rsidRPr="00C05A89">
          <w:rPr>
            <w:rStyle w:val="Hyperlink"/>
            <w:noProof/>
          </w:rPr>
          <w:t>Proposal 6</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Given that the IAB network is static and DAPS for IAB might require significant standardization efforts, enhancements of DAPS HO for IAB are down-prioritized.</w:t>
        </w:r>
      </w:hyperlink>
    </w:p>
    <w:p w14:paraId="583BBF40" w14:textId="77777777" w:rsidR="00A012CD" w:rsidRDefault="008365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6154" w:history="1">
        <w:r w:rsidR="00A012CD" w:rsidRPr="00C05A89">
          <w:rPr>
            <w:rStyle w:val="Hyperlink"/>
            <w:noProof/>
          </w:rPr>
          <w:t>Proposal 7</w:t>
        </w:r>
        <w:r w:rsidR="00A012CD">
          <w:rPr>
            <w:rFonts w:asciiTheme="minorHAnsi" w:eastAsiaTheme="minorEastAsia" w:hAnsiTheme="minorHAnsi" w:cstheme="minorBidi"/>
            <w:b w:val="0"/>
            <w:noProof/>
            <w:sz w:val="22"/>
            <w:szCs w:val="22"/>
            <w:lang w:val="sv-SE" w:eastAsia="sv-SE"/>
          </w:rPr>
          <w:tab/>
        </w:r>
        <w:r w:rsidR="00A012CD" w:rsidRPr="00C05A89">
          <w:rPr>
            <w:rStyle w:val="Hyperlink"/>
            <w:noProof/>
          </w:rPr>
          <w:t>Dual IAB protocol stack based on “multiple MT” is used as baseline for load balancing solutions and to address the RLF case.</w:t>
        </w:r>
      </w:hyperlink>
    </w:p>
    <w:p w14:paraId="324DC28D" w14:textId="0724E95F" w:rsidR="003A7EF3" w:rsidRPr="00D31781" w:rsidRDefault="006E1C82" w:rsidP="00CE0424">
      <w:pPr>
        <w:pStyle w:val="BodyText"/>
        <w:rPr>
          <w:b/>
        </w:rPr>
      </w:pPr>
      <w:r>
        <w:rPr>
          <w:b/>
          <w:bCs/>
          <w:lang w:val="en-US"/>
        </w:rPr>
        <w:fldChar w:fldCharType="end"/>
      </w:r>
      <w:bookmarkStart w:id="37" w:name="_In-sequence_SDU_delivery"/>
      <w:bookmarkEnd w:id="37"/>
    </w:p>
    <w:sectPr w:rsidR="003A7EF3" w:rsidRPr="00D3178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C7E6" w14:textId="77777777" w:rsidR="005662A9" w:rsidRDefault="005662A9">
      <w:r>
        <w:separator/>
      </w:r>
    </w:p>
  </w:endnote>
  <w:endnote w:type="continuationSeparator" w:id="0">
    <w:p w14:paraId="0B537D22" w14:textId="77777777" w:rsidR="005662A9" w:rsidRDefault="005662A9">
      <w:r>
        <w:continuationSeparator/>
      </w:r>
    </w:p>
  </w:endnote>
  <w:endnote w:type="continuationNotice" w:id="1">
    <w:p w14:paraId="615906A4" w14:textId="77777777" w:rsidR="005662A9" w:rsidRDefault="00566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3E007" w14:textId="77777777" w:rsidR="005662A9" w:rsidRDefault="005662A9">
      <w:r>
        <w:separator/>
      </w:r>
    </w:p>
  </w:footnote>
  <w:footnote w:type="continuationSeparator" w:id="0">
    <w:p w14:paraId="6761B20F" w14:textId="77777777" w:rsidR="005662A9" w:rsidRDefault="005662A9">
      <w:r>
        <w:continuationSeparator/>
      </w:r>
    </w:p>
  </w:footnote>
  <w:footnote w:type="continuationNotice" w:id="1">
    <w:p w14:paraId="4C7EE4F8" w14:textId="77777777" w:rsidR="005662A9" w:rsidRDefault="00566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AA68C50C"/>
    <w:lvl w:ilvl="0" w:tplc="279CD218">
      <w:start w:val="1"/>
      <w:numFmt w:val="decimal"/>
      <w:lvlText w:val="%1."/>
      <w:lvlJc w:val="left"/>
      <w:pPr>
        <w:tabs>
          <w:tab w:val="num" w:pos="1209"/>
        </w:tabs>
        <w:ind w:left="1209" w:hanging="360"/>
      </w:pPr>
    </w:lvl>
    <w:lvl w:ilvl="1" w:tplc="94341068">
      <w:numFmt w:val="decimal"/>
      <w:lvlText w:val=""/>
      <w:lvlJc w:val="left"/>
    </w:lvl>
    <w:lvl w:ilvl="2" w:tplc="CD8AA71A">
      <w:numFmt w:val="decimal"/>
      <w:lvlText w:val=""/>
      <w:lvlJc w:val="left"/>
    </w:lvl>
    <w:lvl w:ilvl="3" w:tplc="451EFDFC">
      <w:numFmt w:val="decimal"/>
      <w:lvlText w:val=""/>
      <w:lvlJc w:val="left"/>
    </w:lvl>
    <w:lvl w:ilvl="4" w:tplc="4C62BB60">
      <w:numFmt w:val="decimal"/>
      <w:lvlText w:val=""/>
      <w:lvlJc w:val="left"/>
    </w:lvl>
    <w:lvl w:ilvl="5" w:tplc="ED44F5B2">
      <w:numFmt w:val="decimal"/>
      <w:lvlText w:val=""/>
      <w:lvlJc w:val="left"/>
    </w:lvl>
    <w:lvl w:ilvl="6" w:tplc="5B2C22B8">
      <w:numFmt w:val="decimal"/>
      <w:lvlText w:val=""/>
      <w:lvlJc w:val="left"/>
    </w:lvl>
    <w:lvl w:ilvl="7" w:tplc="5770DDBC">
      <w:numFmt w:val="decimal"/>
      <w:lvlText w:val=""/>
      <w:lvlJc w:val="left"/>
    </w:lvl>
    <w:lvl w:ilvl="8" w:tplc="F7DC7BAA">
      <w:numFmt w:val="decimal"/>
      <w:lvlText w:val=""/>
      <w:lvlJc w:val="left"/>
    </w:lvl>
  </w:abstractNum>
  <w:abstractNum w:abstractNumId="2" w15:restartNumberingAfterBreak="0">
    <w:nsid w:val="FFFFFF7E"/>
    <w:multiLevelType w:val="hybridMultilevel"/>
    <w:tmpl w:val="8D74240A"/>
    <w:lvl w:ilvl="0" w:tplc="3BE0525A">
      <w:start w:val="1"/>
      <w:numFmt w:val="lowerRoman"/>
      <w:pStyle w:val="ListNumber3"/>
      <w:lvlText w:val="%1."/>
      <w:lvlJc w:val="right"/>
      <w:pPr>
        <w:ind w:left="926" w:hanging="360"/>
      </w:pPr>
    </w:lvl>
    <w:lvl w:ilvl="1" w:tplc="D0BEBBA4">
      <w:numFmt w:val="decimal"/>
      <w:lvlText w:val=""/>
      <w:lvlJc w:val="left"/>
    </w:lvl>
    <w:lvl w:ilvl="2" w:tplc="FB323F90">
      <w:numFmt w:val="decimal"/>
      <w:lvlText w:val=""/>
      <w:lvlJc w:val="left"/>
    </w:lvl>
    <w:lvl w:ilvl="3" w:tplc="FCFE520C">
      <w:numFmt w:val="decimal"/>
      <w:lvlText w:val=""/>
      <w:lvlJc w:val="left"/>
    </w:lvl>
    <w:lvl w:ilvl="4" w:tplc="195E8ADA">
      <w:numFmt w:val="decimal"/>
      <w:lvlText w:val=""/>
      <w:lvlJc w:val="left"/>
    </w:lvl>
    <w:lvl w:ilvl="5" w:tplc="4E6851B0">
      <w:numFmt w:val="decimal"/>
      <w:lvlText w:val=""/>
      <w:lvlJc w:val="left"/>
    </w:lvl>
    <w:lvl w:ilvl="6" w:tplc="2EA6FD9C">
      <w:numFmt w:val="decimal"/>
      <w:lvlText w:val=""/>
      <w:lvlJc w:val="left"/>
    </w:lvl>
    <w:lvl w:ilvl="7" w:tplc="F2D80B04">
      <w:numFmt w:val="decimal"/>
      <w:lvlText w:val=""/>
      <w:lvlJc w:val="left"/>
    </w:lvl>
    <w:lvl w:ilvl="8" w:tplc="F65823FC">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9653D4"/>
    <w:multiLevelType w:val="hybridMultilevel"/>
    <w:tmpl w:val="5A724A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AAF62DB4">
      <w:start w:val="1"/>
      <w:numFmt w:val="decimal"/>
      <w:lvlText w:val="Proposal %1:"/>
      <w:lvlJc w:val="left"/>
      <w:pPr>
        <w:tabs>
          <w:tab w:val="num" w:pos="1304"/>
        </w:tabs>
        <w:ind w:left="1304" w:hanging="1304"/>
      </w:pPr>
      <w:rPr>
        <w:rFonts w:hint="default"/>
      </w:rPr>
    </w:lvl>
    <w:lvl w:ilvl="1" w:tplc="C02A8222">
      <w:start w:val="1"/>
      <w:numFmt w:val="lowerLetter"/>
      <w:lvlText w:val="%2."/>
      <w:lvlJc w:val="left"/>
      <w:pPr>
        <w:tabs>
          <w:tab w:val="num" w:pos="1440"/>
        </w:tabs>
        <w:ind w:left="1440" w:hanging="360"/>
      </w:pPr>
    </w:lvl>
    <w:lvl w:ilvl="2" w:tplc="BF28D378">
      <w:start w:val="1"/>
      <w:numFmt w:val="lowerRoman"/>
      <w:lvlText w:val="%3."/>
      <w:lvlJc w:val="right"/>
      <w:pPr>
        <w:tabs>
          <w:tab w:val="num" w:pos="2160"/>
        </w:tabs>
        <w:ind w:left="2160" w:hanging="180"/>
      </w:pPr>
    </w:lvl>
    <w:lvl w:ilvl="3" w:tplc="5340343C">
      <w:start w:val="1"/>
      <w:numFmt w:val="decimal"/>
      <w:lvlText w:val="%4."/>
      <w:lvlJc w:val="left"/>
      <w:pPr>
        <w:tabs>
          <w:tab w:val="num" w:pos="2880"/>
        </w:tabs>
        <w:ind w:left="2880" w:hanging="360"/>
      </w:pPr>
    </w:lvl>
    <w:lvl w:ilvl="4" w:tplc="63A29FB6">
      <w:start w:val="1"/>
      <w:numFmt w:val="lowerLetter"/>
      <w:lvlText w:val="%5."/>
      <w:lvlJc w:val="left"/>
      <w:pPr>
        <w:tabs>
          <w:tab w:val="num" w:pos="3600"/>
        </w:tabs>
        <w:ind w:left="3600" w:hanging="360"/>
      </w:pPr>
    </w:lvl>
    <w:lvl w:ilvl="5" w:tplc="920EBECC">
      <w:start w:val="1"/>
      <w:numFmt w:val="lowerRoman"/>
      <w:lvlText w:val="%6."/>
      <w:lvlJc w:val="right"/>
      <w:pPr>
        <w:tabs>
          <w:tab w:val="num" w:pos="4320"/>
        </w:tabs>
        <w:ind w:left="4320" w:hanging="180"/>
      </w:pPr>
    </w:lvl>
    <w:lvl w:ilvl="6" w:tplc="48DA641E">
      <w:start w:val="1"/>
      <w:numFmt w:val="decimal"/>
      <w:lvlText w:val="%7."/>
      <w:lvlJc w:val="left"/>
      <w:pPr>
        <w:tabs>
          <w:tab w:val="num" w:pos="5040"/>
        </w:tabs>
        <w:ind w:left="5040" w:hanging="360"/>
      </w:pPr>
    </w:lvl>
    <w:lvl w:ilvl="7" w:tplc="3A80D106">
      <w:start w:val="1"/>
      <w:numFmt w:val="lowerLetter"/>
      <w:lvlText w:val="%8."/>
      <w:lvlJc w:val="left"/>
      <w:pPr>
        <w:tabs>
          <w:tab w:val="num" w:pos="5760"/>
        </w:tabs>
        <w:ind w:left="5760" w:hanging="360"/>
      </w:pPr>
    </w:lvl>
    <w:lvl w:ilvl="8" w:tplc="6338E19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9B3593"/>
    <w:multiLevelType w:val="hybridMultilevel"/>
    <w:tmpl w:val="0CCEB2F6"/>
    <w:lvl w:ilvl="0" w:tplc="2F02DFF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4"/>
  </w:num>
  <w:num w:numId="21">
    <w:abstractNumId w:val="11"/>
  </w:num>
  <w:num w:numId="22">
    <w:abstractNumId w:val="23"/>
  </w:num>
  <w:num w:numId="23">
    <w:abstractNumId w:val="22"/>
  </w:num>
  <w:num w:numId="24">
    <w:abstractNumId w:val="4"/>
  </w:num>
  <w:num w:numId="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7E0"/>
    <w:rsid w:val="00000CE4"/>
    <w:rsid w:val="00001642"/>
    <w:rsid w:val="00002A37"/>
    <w:rsid w:val="00002EBB"/>
    <w:rsid w:val="00002F5F"/>
    <w:rsid w:val="0000564C"/>
    <w:rsid w:val="000060E7"/>
    <w:rsid w:val="00006446"/>
    <w:rsid w:val="00006896"/>
    <w:rsid w:val="00007CDC"/>
    <w:rsid w:val="00010A05"/>
    <w:rsid w:val="00011B28"/>
    <w:rsid w:val="00012B53"/>
    <w:rsid w:val="00015D15"/>
    <w:rsid w:val="00016876"/>
    <w:rsid w:val="00020887"/>
    <w:rsid w:val="0002564D"/>
    <w:rsid w:val="00025D5D"/>
    <w:rsid w:val="00025ECA"/>
    <w:rsid w:val="00026E2B"/>
    <w:rsid w:val="00027387"/>
    <w:rsid w:val="00030C0A"/>
    <w:rsid w:val="000316A4"/>
    <w:rsid w:val="00032212"/>
    <w:rsid w:val="000325B8"/>
    <w:rsid w:val="00032B32"/>
    <w:rsid w:val="00034C15"/>
    <w:rsid w:val="00035BF7"/>
    <w:rsid w:val="00036BA1"/>
    <w:rsid w:val="000422E2"/>
    <w:rsid w:val="00042F22"/>
    <w:rsid w:val="000444EF"/>
    <w:rsid w:val="000456A8"/>
    <w:rsid w:val="000459C1"/>
    <w:rsid w:val="00052A07"/>
    <w:rsid w:val="000534E3"/>
    <w:rsid w:val="00054B24"/>
    <w:rsid w:val="0005606A"/>
    <w:rsid w:val="00056F96"/>
    <w:rsid w:val="00057117"/>
    <w:rsid w:val="00060C6C"/>
    <w:rsid w:val="000616E7"/>
    <w:rsid w:val="000628D3"/>
    <w:rsid w:val="00062E1C"/>
    <w:rsid w:val="0006361C"/>
    <w:rsid w:val="0006392C"/>
    <w:rsid w:val="0006487E"/>
    <w:rsid w:val="00064E74"/>
    <w:rsid w:val="0006581E"/>
    <w:rsid w:val="00065E1A"/>
    <w:rsid w:val="00067D9D"/>
    <w:rsid w:val="0007147C"/>
    <w:rsid w:val="00074B1E"/>
    <w:rsid w:val="00074F11"/>
    <w:rsid w:val="000759DE"/>
    <w:rsid w:val="00077E5F"/>
    <w:rsid w:val="0008036A"/>
    <w:rsid w:val="00080F9D"/>
    <w:rsid w:val="00080FE3"/>
    <w:rsid w:val="00081AE6"/>
    <w:rsid w:val="00082C22"/>
    <w:rsid w:val="00084312"/>
    <w:rsid w:val="000855EB"/>
    <w:rsid w:val="00085B52"/>
    <w:rsid w:val="000866F2"/>
    <w:rsid w:val="0009009F"/>
    <w:rsid w:val="00091557"/>
    <w:rsid w:val="00091EBC"/>
    <w:rsid w:val="0009249F"/>
    <w:rsid w:val="000924C1"/>
    <w:rsid w:val="000924F0"/>
    <w:rsid w:val="00093474"/>
    <w:rsid w:val="0009510F"/>
    <w:rsid w:val="000A1B7B"/>
    <w:rsid w:val="000A2655"/>
    <w:rsid w:val="000A4178"/>
    <w:rsid w:val="000A56F2"/>
    <w:rsid w:val="000B20B8"/>
    <w:rsid w:val="000B224B"/>
    <w:rsid w:val="000B2719"/>
    <w:rsid w:val="000B3A8F"/>
    <w:rsid w:val="000B4AB9"/>
    <w:rsid w:val="000B58C3"/>
    <w:rsid w:val="000B59E7"/>
    <w:rsid w:val="000B60FE"/>
    <w:rsid w:val="000B61E9"/>
    <w:rsid w:val="000B65BA"/>
    <w:rsid w:val="000C165A"/>
    <w:rsid w:val="000C2E19"/>
    <w:rsid w:val="000C4B16"/>
    <w:rsid w:val="000C5B3D"/>
    <w:rsid w:val="000D0D07"/>
    <w:rsid w:val="000D2405"/>
    <w:rsid w:val="000D4797"/>
    <w:rsid w:val="000E0527"/>
    <w:rsid w:val="000E16B9"/>
    <w:rsid w:val="000E1E92"/>
    <w:rsid w:val="000E29DA"/>
    <w:rsid w:val="000F06D6"/>
    <w:rsid w:val="000F0EB1"/>
    <w:rsid w:val="000F1106"/>
    <w:rsid w:val="000F3295"/>
    <w:rsid w:val="000F3BE9"/>
    <w:rsid w:val="000F3F6C"/>
    <w:rsid w:val="000F5476"/>
    <w:rsid w:val="000F64A1"/>
    <w:rsid w:val="000F6DF3"/>
    <w:rsid w:val="000F6F50"/>
    <w:rsid w:val="000F76A1"/>
    <w:rsid w:val="000F77AE"/>
    <w:rsid w:val="001005FF"/>
    <w:rsid w:val="0010268D"/>
    <w:rsid w:val="001042D5"/>
    <w:rsid w:val="001062FB"/>
    <w:rsid w:val="001063E6"/>
    <w:rsid w:val="00106C0F"/>
    <w:rsid w:val="00111CF0"/>
    <w:rsid w:val="001134C2"/>
    <w:rsid w:val="00113CF4"/>
    <w:rsid w:val="00114459"/>
    <w:rsid w:val="001153EA"/>
    <w:rsid w:val="00115643"/>
    <w:rsid w:val="00116765"/>
    <w:rsid w:val="001176C9"/>
    <w:rsid w:val="00117A22"/>
    <w:rsid w:val="00120A8D"/>
    <w:rsid w:val="001219F5"/>
    <w:rsid w:val="00121A20"/>
    <w:rsid w:val="00121BF5"/>
    <w:rsid w:val="00121EF9"/>
    <w:rsid w:val="0012267E"/>
    <w:rsid w:val="0012377F"/>
    <w:rsid w:val="00124314"/>
    <w:rsid w:val="001250B5"/>
    <w:rsid w:val="001257AE"/>
    <w:rsid w:val="00126B4A"/>
    <w:rsid w:val="00126DC0"/>
    <w:rsid w:val="00132FD0"/>
    <w:rsid w:val="001344C0"/>
    <w:rsid w:val="001346FA"/>
    <w:rsid w:val="00135252"/>
    <w:rsid w:val="001374F9"/>
    <w:rsid w:val="001378D7"/>
    <w:rsid w:val="00137AB5"/>
    <w:rsid w:val="00137F0B"/>
    <w:rsid w:val="001407DC"/>
    <w:rsid w:val="001424A7"/>
    <w:rsid w:val="00142709"/>
    <w:rsid w:val="001441EB"/>
    <w:rsid w:val="00147339"/>
    <w:rsid w:val="001509C4"/>
    <w:rsid w:val="00151E23"/>
    <w:rsid w:val="001526E0"/>
    <w:rsid w:val="00153050"/>
    <w:rsid w:val="001551B5"/>
    <w:rsid w:val="00161B4D"/>
    <w:rsid w:val="0016258E"/>
    <w:rsid w:val="00163F0F"/>
    <w:rsid w:val="001659C1"/>
    <w:rsid w:val="00167075"/>
    <w:rsid w:val="001678AC"/>
    <w:rsid w:val="001716D8"/>
    <w:rsid w:val="00172709"/>
    <w:rsid w:val="0017319A"/>
    <w:rsid w:val="00173A8E"/>
    <w:rsid w:val="0017502C"/>
    <w:rsid w:val="00175BBC"/>
    <w:rsid w:val="00176B13"/>
    <w:rsid w:val="00177F3D"/>
    <w:rsid w:val="0018143F"/>
    <w:rsid w:val="00181FF8"/>
    <w:rsid w:val="00182102"/>
    <w:rsid w:val="001832A6"/>
    <w:rsid w:val="00185A45"/>
    <w:rsid w:val="001869FE"/>
    <w:rsid w:val="00190AC1"/>
    <w:rsid w:val="00192CAE"/>
    <w:rsid w:val="0019341A"/>
    <w:rsid w:val="00197DF9"/>
    <w:rsid w:val="001A1987"/>
    <w:rsid w:val="001A19B3"/>
    <w:rsid w:val="001A2564"/>
    <w:rsid w:val="001A6173"/>
    <w:rsid w:val="001A6242"/>
    <w:rsid w:val="001A6714"/>
    <w:rsid w:val="001A6CBA"/>
    <w:rsid w:val="001A7E8A"/>
    <w:rsid w:val="001B0D97"/>
    <w:rsid w:val="001B14A8"/>
    <w:rsid w:val="001B2E68"/>
    <w:rsid w:val="001B4321"/>
    <w:rsid w:val="001B4385"/>
    <w:rsid w:val="001B5A5D"/>
    <w:rsid w:val="001B5F99"/>
    <w:rsid w:val="001B633C"/>
    <w:rsid w:val="001B7BD8"/>
    <w:rsid w:val="001C1077"/>
    <w:rsid w:val="001C19D2"/>
    <w:rsid w:val="001C1CE5"/>
    <w:rsid w:val="001C1F10"/>
    <w:rsid w:val="001C3D2A"/>
    <w:rsid w:val="001C4A0D"/>
    <w:rsid w:val="001D0ED5"/>
    <w:rsid w:val="001D1678"/>
    <w:rsid w:val="001D2EA9"/>
    <w:rsid w:val="001D51BA"/>
    <w:rsid w:val="001D53E7"/>
    <w:rsid w:val="001D6342"/>
    <w:rsid w:val="001D6D53"/>
    <w:rsid w:val="001E0373"/>
    <w:rsid w:val="001E4292"/>
    <w:rsid w:val="001E45AD"/>
    <w:rsid w:val="001E58E2"/>
    <w:rsid w:val="001E7AED"/>
    <w:rsid w:val="001F3916"/>
    <w:rsid w:val="001F54C5"/>
    <w:rsid w:val="001F54F4"/>
    <w:rsid w:val="001F662C"/>
    <w:rsid w:val="001F666D"/>
    <w:rsid w:val="001F7074"/>
    <w:rsid w:val="00200490"/>
    <w:rsid w:val="00201864"/>
    <w:rsid w:val="0020197A"/>
    <w:rsid w:val="00201F3A"/>
    <w:rsid w:val="00202D75"/>
    <w:rsid w:val="00203DCA"/>
    <w:rsid w:val="00203F96"/>
    <w:rsid w:val="00205342"/>
    <w:rsid w:val="00206681"/>
    <w:rsid w:val="002069B2"/>
    <w:rsid w:val="00206F27"/>
    <w:rsid w:val="0020752E"/>
    <w:rsid w:val="00207FA3"/>
    <w:rsid w:val="0021245D"/>
    <w:rsid w:val="00214DA8"/>
    <w:rsid w:val="00215423"/>
    <w:rsid w:val="002158FA"/>
    <w:rsid w:val="00217706"/>
    <w:rsid w:val="00220600"/>
    <w:rsid w:val="0022229B"/>
    <w:rsid w:val="002224DB"/>
    <w:rsid w:val="00223148"/>
    <w:rsid w:val="00223FCB"/>
    <w:rsid w:val="00224315"/>
    <w:rsid w:val="002252C3"/>
    <w:rsid w:val="00225C54"/>
    <w:rsid w:val="0022633B"/>
    <w:rsid w:val="00230765"/>
    <w:rsid w:val="00230D18"/>
    <w:rsid w:val="002319E4"/>
    <w:rsid w:val="00232201"/>
    <w:rsid w:val="00232E3A"/>
    <w:rsid w:val="00235632"/>
    <w:rsid w:val="00235872"/>
    <w:rsid w:val="00241559"/>
    <w:rsid w:val="002435B3"/>
    <w:rsid w:val="002458EB"/>
    <w:rsid w:val="00246A99"/>
    <w:rsid w:val="002500C8"/>
    <w:rsid w:val="00250E61"/>
    <w:rsid w:val="00253603"/>
    <w:rsid w:val="00257543"/>
    <w:rsid w:val="002578B5"/>
    <w:rsid w:val="002600BB"/>
    <w:rsid w:val="002617E7"/>
    <w:rsid w:val="002641BB"/>
    <w:rsid w:val="00264228"/>
    <w:rsid w:val="00264334"/>
    <w:rsid w:val="0026473E"/>
    <w:rsid w:val="00264924"/>
    <w:rsid w:val="00266214"/>
    <w:rsid w:val="00266568"/>
    <w:rsid w:val="00267C83"/>
    <w:rsid w:val="002700F6"/>
    <w:rsid w:val="0027144F"/>
    <w:rsid w:val="00271813"/>
    <w:rsid w:val="00271F3A"/>
    <w:rsid w:val="00272429"/>
    <w:rsid w:val="00273278"/>
    <w:rsid w:val="002737F4"/>
    <w:rsid w:val="00276041"/>
    <w:rsid w:val="00276736"/>
    <w:rsid w:val="002805F5"/>
    <w:rsid w:val="00280751"/>
    <w:rsid w:val="00281425"/>
    <w:rsid w:val="0028280A"/>
    <w:rsid w:val="002855E8"/>
    <w:rsid w:val="00286ACD"/>
    <w:rsid w:val="00286C8C"/>
    <w:rsid w:val="00287838"/>
    <w:rsid w:val="002907B5"/>
    <w:rsid w:val="00292EB7"/>
    <w:rsid w:val="002951FB"/>
    <w:rsid w:val="002953CC"/>
    <w:rsid w:val="002956B0"/>
    <w:rsid w:val="00296227"/>
    <w:rsid w:val="00296F44"/>
    <w:rsid w:val="00297233"/>
    <w:rsid w:val="0029777D"/>
    <w:rsid w:val="00297968"/>
    <w:rsid w:val="00297B9D"/>
    <w:rsid w:val="002A04F9"/>
    <w:rsid w:val="002A055E"/>
    <w:rsid w:val="002A1D4E"/>
    <w:rsid w:val="002A2869"/>
    <w:rsid w:val="002A2EB7"/>
    <w:rsid w:val="002A717F"/>
    <w:rsid w:val="002B1A9E"/>
    <w:rsid w:val="002B24D6"/>
    <w:rsid w:val="002B41B9"/>
    <w:rsid w:val="002B7A8A"/>
    <w:rsid w:val="002C3F88"/>
    <w:rsid w:val="002C41E6"/>
    <w:rsid w:val="002C420D"/>
    <w:rsid w:val="002C4EAE"/>
    <w:rsid w:val="002C5153"/>
    <w:rsid w:val="002C5730"/>
    <w:rsid w:val="002C7150"/>
    <w:rsid w:val="002C7619"/>
    <w:rsid w:val="002D071A"/>
    <w:rsid w:val="002D11BE"/>
    <w:rsid w:val="002D34B2"/>
    <w:rsid w:val="002D48B0"/>
    <w:rsid w:val="002D5B1C"/>
    <w:rsid w:val="002D5B37"/>
    <w:rsid w:val="002D7637"/>
    <w:rsid w:val="002E17F2"/>
    <w:rsid w:val="002E3264"/>
    <w:rsid w:val="002E5CAA"/>
    <w:rsid w:val="002E7CAE"/>
    <w:rsid w:val="002E7CF9"/>
    <w:rsid w:val="002F2771"/>
    <w:rsid w:val="002F37A9"/>
    <w:rsid w:val="002F3C33"/>
    <w:rsid w:val="002F6B83"/>
    <w:rsid w:val="00300621"/>
    <w:rsid w:val="00300F45"/>
    <w:rsid w:val="00301B61"/>
    <w:rsid w:val="00301CE6"/>
    <w:rsid w:val="0030256B"/>
    <w:rsid w:val="0030501F"/>
    <w:rsid w:val="00305171"/>
    <w:rsid w:val="00305E8C"/>
    <w:rsid w:val="003065D5"/>
    <w:rsid w:val="00307BA1"/>
    <w:rsid w:val="00311702"/>
    <w:rsid w:val="00311E82"/>
    <w:rsid w:val="00313457"/>
    <w:rsid w:val="00313FD6"/>
    <w:rsid w:val="003143BD"/>
    <w:rsid w:val="0031440E"/>
    <w:rsid w:val="00315173"/>
    <w:rsid w:val="00315363"/>
    <w:rsid w:val="00315842"/>
    <w:rsid w:val="00316535"/>
    <w:rsid w:val="00316912"/>
    <w:rsid w:val="00316A4C"/>
    <w:rsid w:val="003203ED"/>
    <w:rsid w:val="00322C9F"/>
    <w:rsid w:val="0032347E"/>
    <w:rsid w:val="00324D23"/>
    <w:rsid w:val="00331751"/>
    <w:rsid w:val="00331C1D"/>
    <w:rsid w:val="00334579"/>
    <w:rsid w:val="003345CA"/>
    <w:rsid w:val="00335858"/>
    <w:rsid w:val="00336BDA"/>
    <w:rsid w:val="003378DE"/>
    <w:rsid w:val="00337D25"/>
    <w:rsid w:val="00340791"/>
    <w:rsid w:val="00341C76"/>
    <w:rsid w:val="00342BD7"/>
    <w:rsid w:val="00346099"/>
    <w:rsid w:val="00346B46"/>
    <w:rsid w:val="00346DB5"/>
    <w:rsid w:val="003477B1"/>
    <w:rsid w:val="00347F54"/>
    <w:rsid w:val="0035225B"/>
    <w:rsid w:val="003529A7"/>
    <w:rsid w:val="00357380"/>
    <w:rsid w:val="003602D9"/>
    <w:rsid w:val="003604CE"/>
    <w:rsid w:val="00363DE9"/>
    <w:rsid w:val="00364349"/>
    <w:rsid w:val="00364C8D"/>
    <w:rsid w:val="00365811"/>
    <w:rsid w:val="0036615E"/>
    <w:rsid w:val="00370E47"/>
    <w:rsid w:val="00373DF7"/>
    <w:rsid w:val="003742AC"/>
    <w:rsid w:val="003767DF"/>
    <w:rsid w:val="00377C20"/>
    <w:rsid w:val="00377CE1"/>
    <w:rsid w:val="00385BF0"/>
    <w:rsid w:val="00391354"/>
    <w:rsid w:val="003933B8"/>
    <w:rsid w:val="003939FF"/>
    <w:rsid w:val="00395CEE"/>
    <w:rsid w:val="003A1004"/>
    <w:rsid w:val="003A2223"/>
    <w:rsid w:val="003A2A0F"/>
    <w:rsid w:val="003A2FA0"/>
    <w:rsid w:val="003A3E8A"/>
    <w:rsid w:val="003A45A1"/>
    <w:rsid w:val="003A5771"/>
    <w:rsid w:val="003A5B0A"/>
    <w:rsid w:val="003A6BAC"/>
    <w:rsid w:val="003A70A4"/>
    <w:rsid w:val="003A7EF3"/>
    <w:rsid w:val="003B03AE"/>
    <w:rsid w:val="003B159C"/>
    <w:rsid w:val="003B2FB0"/>
    <w:rsid w:val="003B369F"/>
    <w:rsid w:val="003B36A3"/>
    <w:rsid w:val="003B3B7A"/>
    <w:rsid w:val="003B5C60"/>
    <w:rsid w:val="003B631D"/>
    <w:rsid w:val="003B64BB"/>
    <w:rsid w:val="003B7FE5"/>
    <w:rsid w:val="003C0128"/>
    <w:rsid w:val="003C0457"/>
    <w:rsid w:val="003C11C8"/>
    <w:rsid w:val="003C2702"/>
    <w:rsid w:val="003C70E1"/>
    <w:rsid w:val="003C7806"/>
    <w:rsid w:val="003C7CF6"/>
    <w:rsid w:val="003D109F"/>
    <w:rsid w:val="003D2478"/>
    <w:rsid w:val="003D3C45"/>
    <w:rsid w:val="003D5B1F"/>
    <w:rsid w:val="003D5C0E"/>
    <w:rsid w:val="003E15FA"/>
    <w:rsid w:val="003E55E4"/>
    <w:rsid w:val="003E57BD"/>
    <w:rsid w:val="003E74E3"/>
    <w:rsid w:val="003E7BAF"/>
    <w:rsid w:val="003F05C7"/>
    <w:rsid w:val="003F2CD4"/>
    <w:rsid w:val="003F4847"/>
    <w:rsid w:val="003F582F"/>
    <w:rsid w:val="003F6BBE"/>
    <w:rsid w:val="003F6F9F"/>
    <w:rsid w:val="004000E8"/>
    <w:rsid w:val="00400329"/>
    <w:rsid w:val="004013E3"/>
    <w:rsid w:val="00402E2B"/>
    <w:rsid w:val="004048F3"/>
    <w:rsid w:val="0040512B"/>
    <w:rsid w:val="00405CA5"/>
    <w:rsid w:val="00407CD3"/>
    <w:rsid w:val="00410134"/>
    <w:rsid w:val="00410B72"/>
    <w:rsid w:val="00410F18"/>
    <w:rsid w:val="00412006"/>
    <w:rsid w:val="0041263E"/>
    <w:rsid w:val="004132F6"/>
    <w:rsid w:val="00413AAC"/>
    <w:rsid w:val="00413E92"/>
    <w:rsid w:val="00414CA2"/>
    <w:rsid w:val="0041783A"/>
    <w:rsid w:val="004203D0"/>
    <w:rsid w:val="0042058C"/>
    <w:rsid w:val="00421105"/>
    <w:rsid w:val="00422AA4"/>
    <w:rsid w:val="004242AE"/>
    <w:rsid w:val="004242F4"/>
    <w:rsid w:val="00427248"/>
    <w:rsid w:val="004302A1"/>
    <w:rsid w:val="004357FD"/>
    <w:rsid w:val="00436064"/>
    <w:rsid w:val="00437447"/>
    <w:rsid w:val="00441A92"/>
    <w:rsid w:val="00442CFD"/>
    <w:rsid w:val="00442E13"/>
    <w:rsid w:val="004431DC"/>
    <w:rsid w:val="00443C14"/>
    <w:rsid w:val="00444F56"/>
    <w:rsid w:val="00446488"/>
    <w:rsid w:val="00446771"/>
    <w:rsid w:val="00447C57"/>
    <w:rsid w:val="004517AA"/>
    <w:rsid w:val="0045215C"/>
    <w:rsid w:val="00452CAC"/>
    <w:rsid w:val="004553C9"/>
    <w:rsid w:val="00455ABB"/>
    <w:rsid w:val="00456596"/>
    <w:rsid w:val="00457565"/>
    <w:rsid w:val="00457B71"/>
    <w:rsid w:val="00461BAD"/>
    <w:rsid w:val="004632F0"/>
    <w:rsid w:val="00463CB6"/>
    <w:rsid w:val="00465A76"/>
    <w:rsid w:val="004669E2"/>
    <w:rsid w:val="00470C31"/>
    <w:rsid w:val="00471DE0"/>
    <w:rsid w:val="004734D0"/>
    <w:rsid w:val="0047556B"/>
    <w:rsid w:val="00477768"/>
    <w:rsid w:val="00480BDA"/>
    <w:rsid w:val="00484260"/>
    <w:rsid w:val="0049170F"/>
    <w:rsid w:val="00492BC5"/>
    <w:rsid w:val="00493F74"/>
    <w:rsid w:val="00495456"/>
    <w:rsid w:val="004964F1"/>
    <w:rsid w:val="004A0278"/>
    <w:rsid w:val="004A16BC"/>
    <w:rsid w:val="004A2B94"/>
    <w:rsid w:val="004B59A0"/>
    <w:rsid w:val="004B6F6A"/>
    <w:rsid w:val="004B7C0C"/>
    <w:rsid w:val="004C30DB"/>
    <w:rsid w:val="004C3898"/>
    <w:rsid w:val="004C44DF"/>
    <w:rsid w:val="004C695D"/>
    <w:rsid w:val="004D0BCE"/>
    <w:rsid w:val="004D18EE"/>
    <w:rsid w:val="004D204F"/>
    <w:rsid w:val="004D36B1"/>
    <w:rsid w:val="004D37FF"/>
    <w:rsid w:val="004D7E86"/>
    <w:rsid w:val="004D7EBD"/>
    <w:rsid w:val="004E2680"/>
    <w:rsid w:val="004E28F9"/>
    <w:rsid w:val="004E462E"/>
    <w:rsid w:val="004E49FD"/>
    <w:rsid w:val="004E4B60"/>
    <w:rsid w:val="004E56DC"/>
    <w:rsid w:val="004E6F06"/>
    <w:rsid w:val="004E76F4"/>
    <w:rsid w:val="004F005B"/>
    <w:rsid w:val="004F0B4E"/>
    <w:rsid w:val="004F0B6C"/>
    <w:rsid w:val="004F2078"/>
    <w:rsid w:val="004F4DA3"/>
    <w:rsid w:val="004F5EDF"/>
    <w:rsid w:val="004F7475"/>
    <w:rsid w:val="004F7CC3"/>
    <w:rsid w:val="0050320C"/>
    <w:rsid w:val="00504E82"/>
    <w:rsid w:val="00506557"/>
    <w:rsid w:val="0050677A"/>
    <w:rsid w:val="005108D8"/>
    <w:rsid w:val="0051166F"/>
    <w:rsid w:val="005116F9"/>
    <w:rsid w:val="00512C75"/>
    <w:rsid w:val="00514FE1"/>
    <w:rsid w:val="005153A7"/>
    <w:rsid w:val="0051768F"/>
    <w:rsid w:val="005219CF"/>
    <w:rsid w:val="00525FC9"/>
    <w:rsid w:val="00533CD0"/>
    <w:rsid w:val="00533D9C"/>
    <w:rsid w:val="00534B59"/>
    <w:rsid w:val="00536759"/>
    <w:rsid w:val="005376DB"/>
    <w:rsid w:val="00537C62"/>
    <w:rsid w:val="00537D88"/>
    <w:rsid w:val="00543556"/>
    <w:rsid w:val="00544DF4"/>
    <w:rsid w:val="00546970"/>
    <w:rsid w:val="00547686"/>
    <w:rsid w:val="00553C8D"/>
    <w:rsid w:val="00554E19"/>
    <w:rsid w:val="005571E6"/>
    <w:rsid w:val="00557B1A"/>
    <w:rsid w:val="00560346"/>
    <w:rsid w:val="0056121F"/>
    <w:rsid w:val="005616AD"/>
    <w:rsid w:val="00561841"/>
    <w:rsid w:val="00562AFC"/>
    <w:rsid w:val="005640B7"/>
    <w:rsid w:val="00564641"/>
    <w:rsid w:val="00564BEF"/>
    <w:rsid w:val="005662A9"/>
    <w:rsid w:val="00567EFC"/>
    <w:rsid w:val="005700D0"/>
    <w:rsid w:val="00571BE3"/>
    <w:rsid w:val="00572505"/>
    <w:rsid w:val="00575877"/>
    <w:rsid w:val="00577094"/>
    <w:rsid w:val="00582809"/>
    <w:rsid w:val="005843C2"/>
    <w:rsid w:val="00584C35"/>
    <w:rsid w:val="00586299"/>
    <w:rsid w:val="00586FDB"/>
    <w:rsid w:val="0058798C"/>
    <w:rsid w:val="005900FA"/>
    <w:rsid w:val="005913F1"/>
    <w:rsid w:val="00592A35"/>
    <w:rsid w:val="005935A4"/>
    <w:rsid w:val="005948C2"/>
    <w:rsid w:val="00595DCA"/>
    <w:rsid w:val="0059779B"/>
    <w:rsid w:val="00597F92"/>
    <w:rsid w:val="005A1F4E"/>
    <w:rsid w:val="005A209A"/>
    <w:rsid w:val="005A5A07"/>
    <w:rsid w:val="005A662D"/>
    <w:rsid w:val="005B12A9"/>
    <w:rsid w:val="005B1409"/>
    <w:rsid w:val="005B35D7"/>
    <w:rsid w:val="005B392A"/>
    <w:rsid w:val="005B3AA3"/>
    <w:rsid w:val="005B6051"/>
    <w:rsid w:val="005B6115"/>
    <w:rsid w:val="005B6F83"/>
    <w:rsid w:val="005C19F1"/>
    <w:rsid w:val="005C243F"/>
    <w:rsid w:val="005C74FB"/>
    <w:rsid w:val="005D1602"/>
    <w:rsid w:val="005D4C8C"/>
    <w:rsid w:val="005E0298"/>
    <w:rsid w:val="005E0FBB"/>
    <w:rsid w:val="005E1356"/>
    <w:rsid w:val="005E1EAC"/>
    <w:rsid w:val="005E2461"/>
    <w:rsid w:val="005E385F"/>
    <w:rsid w:val="005E4270"/>
    <w:rsid w:val="005E569C"/>
    <w:rsid w:val="005E5B81"/>
    <w:rsid w:val="005F2CB1"/>
    <w:rsid w:val="005F3025"/>
    <w:rsid w:val="005F5013"/>
    <w:rsid w:val="005F5968"/>
    <w:rsid w:val="005F618C"/>
    <w:rsid w:val="005F70BD"/>
    <w:rsid w:val="005F75AE"/>
    <w:rsid w:val="006011CF"/>
    <w:rsid w:val="00601DC2"/>
    <w:rsid w:val="0060283C"/>
    <w:rsid w:val="006034B7"/>
    <w:rsid w:val="00604F14"/>
    <w:rsid w:val="00604FED"/>
    <w:rsid w:val="006111E5"/>
    <w:rsid w:val="00611B83"/>
    <w:rsid w:val="00613257"/>
    <w:rsid w:val="006145EE"/>
    <w:rsid w:val="00614633"/>
    <w:rsid w:val="00620A71"/>
    <w:rsid w:val="00620D80"/>
    <w:rsid w:val="00621FC0"/>
    <w:rsid w:val="006234A6"/>
    <w:rsid w:val="00625225"/>
    <w:rsid w:val="00626A52"/>
    <w:rsid w:val="00626AC4"/>
    <w:rsid w:val="00627877"/>
    <w:rsid w:val="006279C6"/>
    <w:rsid w:val="00630001"/>
    <w:rsid w:val="006306F5"/>
    <w:rsid w:val="0063094E"/>
    <w:rsid w:val="006311B3"/>
    <w:rsid w:val="0063284C"/>
    <w:rsid w:val="006328C3"/>
    <w:rsid w:val="00635E07"/>
    <w:rsid w:val="00635ED6"/>
    <w:rsid w:val="00636398"/>
    <w:rsid w:val="006368D3"/>
    <w:rsid w:val="006377EC"/>
    <w:rsid w:val="00637E8D"/>
    <w:rsid w:val="0064151F"/>
    <w:rsid w:val="00641533"/>
    <w:rsid w:val="0064208D"/>
    <w:rsid w:val="00643475"/>
    <w:rsid w:val="0064396A"/>
    <w:rsid w:val="00644A38"/>
    <w:rsid w:val="00644AF5"/>
    <w:rsid w:val="0064624E"/>
    <w:rsid w:val="006503F3"/>
    <w:rsid w:val="00650A3A"/>
    <w:rsid w:val="00650AB9"/>
    <w:rsid w:val="00650B43"/>
    <w:rsid w:val="00651A9A"/>
    <w:rsid w:val="00651B7E"/>
    <w:rsid w:val="00652ACE"/>
    <w:rsid w:val="00652ADB"/>
    <w:rsid w:val="0065507D"/>
    <w:rsid w:val="00655733"/>
    <w:rsid w:val="00655ACD"/>
    <w:rsid w:val="00656A92"/>
    <w:rsid w:val="00656DDE"/>
    <w:rsid w:val="0065724F"/>
    <w:rsid w:val="0066011D"/>
    <w:rsid w:val="006607C0"/>
    <w:rsid w:val="006613A6"/>
    <w:rsid w:val="00661948"/>
    <w:rsid w:val="006626C6"/>
    <w:rsid w:val="006627A2"/>
    <w:rsid w:val="00663201"/>
    <w:rsid w:val="006634E6"/>
    <w:rsid w:val="006655EE"/>
    <w:rsid w:val="00667EE7"/>
    <w:rsid w:val="00670922"/>
    <w:rsid w:val="00670BE1"/>
    <w:rsid w:val="0067218F"/>
    <w:rsid w:val="006729C4"/>
    <w:rsid w:val="006735D7"/>
    <w:rsid w:val="006737ED"/>
    <w:rsid w:val="006741F2"/>
    <w:rsid w:val="006745B1"/>
    <w:rsid w:val="00674CC3"/>
    <w:rsid w:val="00675C72"/>
    <w:rsid w:val="006771F9"/>
    <w:rsid w:val="006776D7"/>
    <w:rsid w:val="00677A9F"/>
    <w:rsid w:val="00681003"/>
    <w:rsid w:val="006817C9"/>
    <w:rsid w:val="00681EE9"/>
    <w:rsid w:val="00683B41"/>
    <w:rsid w:val="00683DE2"/>
    <w:rsid w:val="00683ECE"/>
    <w:rsid w:val="00685661"/>
    <w:rsid w:val="00685FEF"/>
    <w:rsid w:val="0069284B"/>
    <w:rsid w:val="00692ED1"/>
    <w:rsid w:val="00693EC3"/>
    <w:rsid w:val="00694BB2"/>
    <w:rsid w:val="00695FC2"/>
    <w:rsid w:val="00696949"/>
    <w:rsid w:val="006969EC"/>
    <w:rsid w:val="00697052"/>
    <w:rsid w:val="006A188C"/>
    <w:rsid w:val="006A3658"/>
    <w:rsid w:val="006A46FB"/>
    <w:rsid w:val="006A5E28"/>
    <w:rsid w:val="006A697B"/>
    <w:rsid w:val="006A7AFF"/>
    <w:rsid w:val="006B1816"/>
    <w:rsid w:val="006B2099"/>
    <w:rsid w:val="006B213B"/>
    <w:rsid w:val="006B50CF"/>
    <w:rsid w:val="006B70F1"/>
    <w:rsid w:val="006C03B8"/>
    <w:rsid w:val="006C16EF"/>
    <w:rsid w:val="006C1BFC"/>
    <w:rsid w:val="006C36B8"/>
    <w:rsid w:val="006C39D5"/>
    <w:rsid w:val="006C5EC9"/>
    <w:rsid w:val="006C6059"/>
    <w:rsid w:val="006C6A21"/>
    <w:rsid w:val="006C7522"/>
    <w:rsid w:val="006D0F98"/>
    <w:rsid w:val="006D15AD"/>
    <w:rsid w:val="006D2E4C"/>
    <w:rsid w:val="006D6F08"/>
    <w:rsid w:val="006E062C"/>
    <w:rsid w:val="006E106B"/>
    <w:rsid w:val="006E1204"/>
    <w:rsid w:val="006E1714"/>
    <w:rsid w:val="006E1C82"/>
    <w:rsid w:val="006E2153"/>
    <w:rsid w:val="006E28B7"/>
    <w:rsid w:val="006E2A9B"/>
    <w:rsid w:val="006E3310"/>
    <w:rsid w:val="006E4C4B"/>
    <w:rsid w:val="006E4E39"/>
    <w:rsid w:val="006E565E"/>
    <w:rsid w:val="006E5670"/>
    <w:rsid w:val="006E673D"/>
    <w:rsid w:val="006E67CF"/>
    <w:rsid w:val="006E7D3B"/>
    <w:rsid w:val="006F0FA7"/>
    <w:rsid w:val="006F1B70"/>
    <w:rsid w:val="006F341D"/>
    <w:rsid w:val="006F3CDE"/>
    <w:rsid w:val="006F42C8"/>
    <w:rsid w:val="006F58D4"/>
    <w:rsid w:val="006F6582"/>
    <w:rsid w:val="00702153"/>
    <w:rsid w:val="00702631"/>
    <w:rsid w:val="00702F00"/>
    <w:rsid w:val="0070346E"/>
    <w:rsid w:val="00704EDB"/>
    <w:rsid w:val="00706101"/>
    <w:rsid w:val="0070679C"/>
    <w:rsid w:val="00707072"/>
    <w:rsid w:val="0070722D"/>
    <w:rsid w:val="007075A0"/>
    <w:rsid w:val="00707D61"/>
    <w:rsid w:val="00710684"/>
    <w:rsid w:val="007106AE"/>
    <w:rsid w:val="00712287"/>
    <w:rsid w:val="00712772"/>
    <w:rsid w:val="00713B0F"/>
    <w:rsid w:val="007148D3"/>
    <w:rsid w:val="00714CF2"/>
    <w:rsid w:val="00715435"/>
    <w:rsid w:val="00715B9A"/>
    <w:rsid w:val="00715EE3"/>
    <w:rsid w:val="007176B7"/>
    <w:rsid w:val="00717F73"/>
    <w:rsid w:val="00720F81"/>
    <w:rsid w:val="00721BFE"/>
    <w:rsid w:val="00722120"/>
    <w:rsid w:val="007223D4"/>
    <w:rsid w:val="00723D87"/>
    <w:rsid w:val="007257D0"/>
    <w:rsid w:val="00726B8E"/>
    <w:rsid w:val="00726EA6"/>
    <w:rsid w:val="00727208"/>
    <w:rsid w:val="00727680"/>
    <w:rsid w:val="00731D78"/>
    <w:rsid w:val="00731DA6"/>
    <w:rsid w:val="00733A19"/>
    <w:rsid w:val="007348B1"/>
    <w:rsid w:val="00735793"/>
    <w:rsid w:val="007362A6"/>
    <w:rsid w:val="00736329"/>
    <w:rsid w:val="00736D7D"/>
    <w:rsid w:val="00737D8F"/>
    <w:rsid w:val="00740E58"/>
    <w:rsid w:val="007412FA"/>
    <w:rsid w:val="00741A8A"/>
    <w:rsid w:val="00742B5B"/>
    <w:rsid w:val="007442DB"/>
    <w:rsid w:val="007445A0"/>
    <w:rsid w:val="0074524B"/>
    <w:rsid w:val="00746B28"/>
    <w:rsid w:val="007479DF"/>
    <w:rsid w:val="00747D8B"/>
    <w:rsid w:val="00750423"/>
    <w:rsid w:val="0075110F"/>
    <w:rsid w:val="00751228"/>
    <w:rsid w:val="00752659"/>
    <w:rsid w:val="0075323F"/>
    <w:rsid w:val="00753685"/>
    <w:rsid w:val="00754547"/>
    <w:rsid w:val="007551E4"/>
    <w:rsid w:val="007571E1"/>
    <w:rsid w:val="00757A16"/>
    <w:rsid w:val="007604B2"/>
    <w:rsid w:val="007609A4"/>
    <w:rsid w:val="00765281"/>
    <w:rsid w:val="00766BAD"/>
    <w:rsid w:val="00770D37"/>
    <w:rsid w:val="00771F8E"/>
    <w:rsid w:val="0077244E"/>
    <w:rsid w:val="007729A2"/>
    <w:rsid w:val="00774D28"/>
    <w:rsid w:val="007755F2"/>
    <w:rsid w:val="007764F8"/>
    <w:rsid w:val="00776971"/>
    <w:rsid w:val="00780A80"/>
    <w:rsid w:val="0078177E"/>
    <w:rsid w:val="0078304C"/>
    <w:rsid w:val="0078363D"/>
    <w:rsid w:val="00783673"/>
    <w:rsid w:val="00785490"/>
    <w:rsid w:val="00790803"/>
    <w:rsid w:val="00791415"/>
    <w:rsid w:val="00791822"/>
    <w:rsid w:val="007925EA"/>
    <w:rsid w:val="007926A4"/>
    <w:rsid w:val="00793719"/>
    <w:rsid w:val="00793CD8"/>
    <w:rsid w:val="00795C92"/>
    <w:rsid w:val="00796231"/>
    <w:rsid w:val="0079642D"/>
    <w:rsid w:val="00796E42"/>
    <w:rsid w:val="007A1CB3"/>
    <w:rsid w:val="007A217D"/>
    <w:rsid w:val="007A306F"/>
    <w:rsid w:val="007A39F7"/>
    <w:rsid w:val="007A43A6"/>
    <w:rsid w:val="007A58A6"/>
    <w:rsid w:val="007B02B8"/>
    <w:rsid w:val="007B0562"/>
    <w:rsid w:val="007B11C2"/>
    <w:rsid w:val="007B259A"/>
    <w:rsid w:val="007B3D2D"/>
    <w:rsid w:val="007B4B58"/>
    <w:rsid w:val="007B50AE"/>
    <w:rsid w:val="007B50B0"/>
    <w:rsid w:val="007B51DF"/>
    <w:rsid w:val="007B7974"/>
    <w:rsid w:val="007C05DD"/>
    <w:rsid w:val="007C31E5"/>
    <w:rsid w:val="007C3D18"/>
    <w:rsid w:val="007C5D22"/>
    <w:rsid w:val="007C60BF"/>
    <w:rsid w:val="007C6A07"/>
    <w:rsid w:val="007C75A1"/>
    <w:rsid w:val="007C77A5"/>
    <w:rsid w:val="007C7EF9"/>
    <w:rsid w:val="007D02FB"/>
    <w:rsid w:val="007D04E5"/>
    <w:rsid w:val="007D0FFE"/>
    <w:rsid w:val="007D5901"/>
    <w:rsid w:val="007D5F88"/>
    <w:rsid w:val="007D7526"/>
    <w:rsid w:val="007E2189"/>
    <w:rsid w:val="007E247C"/>
    <w:rsid w:val="007E2956"/>
    <w:rsid w:val="007E335B"/>
    <w:rsid w:val="007E4610"/>
    <w:rsid w:val="007E4715"/>
    <w:rsid w:val="007E505B"/>
    <w:rsid w:val="007E7091"/>
    <w:rsid w:val="007E7478"/>
    <w:rsid w:val="007F5EA5"/>
    <w:rsid w:val="007F6C8C"/>
    <w:rsid w:val="00801700"/>
    <w:rsid w:val="00803FAE"/>
    <w:rsid w:val="00805933"/>
    <w:rsid w:val="0080605F"/>
    <w:rsid w:val="00807786"/>
    <w:rsid w:val="008100F0"/>
    <w:rsid w:val="00811FCB"/>
    <w:rsid w:val="00813145"/>
    <w:rsid w:val="008158D6"/>
    <w:rsid w:val="00817196"/>
    <w:rsid w:val="00817E91"/>
    <w:rsid w:val="00820944"/>
    <w:rsid w:val="008235DB"/>
    <w:rsid w:val="00823853"/>
    <w:rsid w:val="00824359"/>
    <w:rsid w:val="008248AD"/>
    <w:rsid w:val="00824AB4"/>
    <w:rsid w:val="00825C42"/>
    <w:rsid w:val="00825D25"/>
    <w:rsid w:val="00826EF1"/>
    <w:rsid w:val="00827CEF"/>
    <w:rsid w:val="00827D6F"/>
    <w:rsid w:val="00832EBC"/>
    <w:rsid w:val="008336AD"/>
    <w:rsid w:val="00833E94"/>
    <w:rsid w:val="0083564C"/>
    <w:rsid w:val="008365C4"/>
    <w:rsid w:val="008376AC"/>
    <w:rsid w:val="00837DFA"/>
    <w:rsid w:val="00841061"/>
    <w:rsid w:val="00842806"/>
    <w:rsid w:val="00843496"/>
    <w:rsid w:val="008444E8"/>
    <w:rsid w:val="00844E80"/>
    <w:rsid w:val="00845F89"/>
    <w:rsid w:val="00846FE7"/>
    <w:rsid w:val="008503FF"/>
    <w:rsid w:val="00850E24"/>
    <w:rsid w:val="008551B5"/>
    <w:rsid w:val="00856911"/>
    <w:rsid w:val="0086112D"/>
    <w:rsid w:val="00864E96"/>
    <w:rsid w:val="00865FA4"/>
    <w:rsid w:val="00866F15"/>
    <w:rsid w:val="008677FD"/>
    <w:rsid w:val="008706D4"/>
    <w:rsid w:val="00870704"/>
    <w:rsid w:val="00870F8A"/>
    <w:rsid w:val="008719A4"/>
    <w:rsid w:val="00871A60"/>
    <w:rsid w:val="00871D23"/>
    <w:rsid w:val="00872BA9"/>
    <w:rsid w:val="00874312"/>
    <w:rsid w:val="0087437C"/>
    <w:rsid w:val="00875CD7"/>
    <w:rsid w:val="00876B4D"/>
    <w:rsid w:val="00877F18"/>
    <w:rsid w:val="00881235"/>
    <w:rsid w:val="00881F74"/>
    <w:rsid w:val="00882CF4"/>
    <w:rsid w:val="00886878"/>
    <w:rsid w:val="00886D72"/>
    <w:rsid w:val="00887796"/>
    <w:rsid w:val="00892537"/>
    <w:rsid w:val="008941E3"/>
    <w:rsid w:val="00894A88"/>
    <w:rsid w:val="00895386"/>
    <w:rsid w:val="008A2050"/>
    <w:rsid w:val="008A21FF"/>
    <w:rsid w:val="008A2CE2"/>
    <w:rsid w:val="008A30AC"/>
    <w:rsid w:val="008A44B8"/>
    <w:rsid w:val="008A51A8"/>
    <w:rsid w:val="008A54C7"/>
    <w:rsid w:val="008A6E7D"/>
    <w:rsid w:val="008A77D8"/>
    <w:rsid w:val="008B0483"/>
    <w:rsid w:val="008B120C"/>
    <w:rsid w:val="008B15DE"/>
    <w:rsid w:val="008B1BB5"/>
    <w:rsid w:val="008B2A4E"/>
    <w:rsid w:val="008B3444"/>
    <w:rsid w:val="008B3CCD"/>
    <w:rsid w:val="008B51A0"/>
    <w:rsid w:val="008B56CF"/>
    <w:rsid w:val="008B574A"/>
    <w:rsid w:val="008B592A"/>
    <w:rsid w:val="008B5B8F"/>
    <w:rsid w:val="008B65FE"/>
    <w:rsid w:val="008B7B5C"/>
    <w:rsid w:val="008C0C99"/>
    <w:rsid w:val="008C2017"/>
    <w:rsid w:val="008C2307"/>
    <w:rsid w:val="008C4958"/>
    <w:rsid w:val="008C4BAA"/>
    <w:rsid w:val="008C5656"/>
    <w:rsid w:val="008C6AE8"/>
    <w:rsid w:val="008C7573"/>
    <w:rsid w:val="008D00A5"/>
    <w:rsid w:val="008D1051"/>
    <w:rsid w:val="008D34F1"/>
    <w:rsid w:val="008D39D8"/>
    <w:rsid w:val="008D3E4A"/>
    <w:rsid w:val="008D3F72"/>
    <w:rsid w:val="008D40C8"/>
    <w:rsid w:val="008D4F0D"/>
    <w:rsid w:val="008D6AAD"/>
    <w:rsid w:val="008D6D1A"/>
    <w:rsid w:val="008E065E"/>
    <w:rsid w:val="008E0927"/>
    <w:rsid w:val="008E1909"/>
    <w:rsid w:val="008E3ED8"/>
    <w:rsid w:val="008E6581"/>
    <w:rsid w:val="008E6C5D"/>
    <w:rsid w:val="008F1AE8"/>
    <w:rsid w:val="008F1EAB"/>
    <w:rsid w:val="008F29DD"/>
    <w:rsid w:val="008F30C5"/>
    <w:rsid w:val="008F33DC"/>
    <w:rsid w:val="008F3A44"/>
    <w:rsid w:val="008F3CAE"/>
    <w:rsid w:val="008F477F"/>
    <w:rsid w:val="008F5C44"/>
    <w:rsid w:val="00901FA0"/>
    <w:rsid w:val="00902350"/>
    <w:rsid w:val="009032FB"/>
    <w:rsid w:val="0090336B"/>
    <w:rsid w:val="00904E3C"/>
    <w:rsid w:val="009053AA"/>
    <w:rsid w:val="00905F21"/>
    <w:rsid w:val="00906939"/>
    <w:rsid w:val="00906D9E"/>
    <w:rsid w:val="0090767A"/>
    <w:rsid w:val="00910B7D"/>
    <w:rsid w:val="00911DFB"/>
    <w:rsid w:val="009139D9"/>
    <w:rsid w:val="00914AD8"/>
    <w:rsid w:val="00914BEE"/>
    <w:rsid w:val="00916079"/>
    <w:rsid w:val="00917CE9"/>
    <w:rsid w:val="009203A3"/>
    <w:rsid w:val="00920695"/>
    <w:rsid w:val="00920BF2"/>
    <w:rsid w:val="00922010"/>
    <w:rsid w:val="009220CB"/>
    <w:rsid w:val="009226FF"/>
    <w:rsid w:val="00922BA9"/>
    <w:rsid w:val="00922BD8"/>
    <w:rsid w:val="00922C71"/>
    <w:rsid w:val="009230BA"/>
    <w:rsid w:val="00924ECB"/>
    <w:rsid w:val="009269B8"/>
    <w:rsid w:val="00931A01"/>
    <w:rsid w:val="00931BD9"/>
    <w:rsid w:val="00931F5F"/>
    <w:rsid w:val="0093541A"/>
    <w:rsid w:val="009368F3"/>
    <w:rsid w:val="00941636"/>
    <w:rsid w:val="009424E3"/>
    <w:rsid w:val="00943742"/>
    <w:rsid w:val="00944A57"/>
    <w:rsid w:val="00945C05"/>
    <w:rsid w:val="00946945"/>
    <w:rsid w:val="00947713"/>
    <w:rsid w:val="00947F3F"/>
    <w:rsid w:val="00950BD5"/>
    <w:rsid w:val="00950DE7"/>
    <w:rsid w:val="00953920"/>
    <w:rsid w:val="00953D47"/>
    <w:rsid w:val="009551C5"/>
    <w:rsid w:val="009552D8"/>
    <w:rsid w:val="0095681E"/>
    <w:rsid w:val="009572D4"/>
    <w:rsid w:val="009574B1"/>
    <w:rsid w:val="009600DE"/>
    <w:rsid w:val="00961921"/>
    <w:rsid w:val="00962DFC"/>
    <w:rsid w:val="00964183"/>
    <w:rsid w:val="0096430A"/>
    <w:rsid w:val="0096554B"/>
    <w:rsid w:val="0096584A"/>
    <w:rsid w:val="00966D5A"/>
    <w:rsid w:val="00971F08"/>
    <w:rsid w:val="00972C02"/>
    <w:rsid w:val="00973B27"/>
    <w:rsid w:val="0097603D"/>
    <w:rsid w:val="00976949"/>
    <w:rsid w:val="009773FC"/>
    <w:rsid w:val="00980477"/>
    <w:rsid w:val="009824B5"/>
    <w:rsid w:val="009828D7"/>
    <w:rsid w:val="00982CCC"/>
    <w:rsid w:val="009840ED"/>
    <w:rsid w:val="0098512F"/>
    <w:rsid w:val="00985253"/>
    <w:rsid w:val="009853B3"/>
    <w:rsid w:val="00990630"/>
    <w:rsid w:val="00991761"/>
    <w:rsid w:val="00994DCA"/>
    <w:rsid w:val="009953AF"/>
    <w:rsid w:val="009960EC"/>
    <w:rsid w:val="00996D1F"/>
    <w:rsid w:val="009970DD"/>
    <w:rsid w:val="009A0FBA"/>
    <w:rsid w:val="009A1601"/>
    <w:rsid w:val="009A3BB6"/>
    <w:rsid w:val="009A462D"/>
    <w:rsid w:val="009A5544"/>
    <w:rsid w:val="009A5CBA"/>
    <w:rsid w:val="009A6BA9"/>
    <w:rsid w:val="009B1F30"/>
    <w:rsid w:val="009B2167"/>
    <w:rsid w:val="009B273F"/>
    <w:rsid w:val="009B3AC2"/>
    <w:rsid w:val="009B4DF4"/>
    <w:rsid w:val="009B564E"/>
    <w:rsid w:val="009B7E87"/>
    <w:rsid w:val="009C0169"/>
    <w:rsid w:val="009C1205"/>
    <w:rsid w:val="009C2F8A"/>
    <w:rsid w:val="009C403E"/>
    <w:rsid w:val="009C7B65"/>
    <w:rsid w:val="009D02D8"/>
    <w:rsid w:val="009D1BB4"/>
    <w:rsid w:val="009D4FF0"/>
    <w:rsid w:val="009D6069"/>
    <w:rsid w:val="009D6D8C"/>
    <w:rsid w:val="009D703C"/>
    <w:rsid w:val="009D718F"/>
    <w:rsid w:val="009D7AD2"/>
    <w:rsid w:val="009E060E"/>
    <w:rsid w:val="009E068F"/>
    <w:rsid w:val="009E14E0"/>
    <w:rsid w:val="009E1D9F"/>
    <w:rsid w:val="009E35DB"/>
    <w:rsid w:val="009E3880"/>
    <w:rsid w:val="009E47A3"/>
    <w:rsid w:val="009E5DCD"/>
    <w:rsid w:val="009E77EB"/>
    <w:rsid w:val="009E7E91"/>
    <w:rsid w:val="009F08F3"/>
    <w:rsid w:val="009F1825"/>
    <w:rsid w:val="009F344F"/>
    <w:rsid w:val="009F4B1D"/>
    <w:rsid w:val="009F5165"/>
    <w:rsid w:val="00A012CD"/>
    <w:rsid w:val="00A0166C"/>
    <w:rsid w:val="00A031D8"/>
    <w:rsid w:val="00A048A8"/>
    <w:rsid w:val="00A04F49"/>
    <w:rsid w:val="00A059F5"/>
    <w:rsid w:val="00A06D8D"/>
    <w:rsid w:val="00A07D9A"/>
    <w:rsid w:val="00A13E54"/>
    <w:rsid w:val="00A13E8A"/>
    <w:rsid w:val="00A15C6A"/>
    <w:rsid w:val="00A16B76"/>
    <w:rsid w:val="00A17F63"/>
    <w:rsid w:val="00A20789"/>
    <w:rsid w:val="00A2193B"/>
    <w:rsid w:val="00A2351A"/>
    <w:rsid w:val="00A2445B"/>
    <w:rsid w:val="00A264A9"/>
    <w:rsid w:val="00A26DCF"/>
    <w:rsid w:val="00A26F28"/>
    <w:rsid w:val="00A27785"/>
    <w:rsid w:val="00A30187"/>
    <w:rsid w:val="00A303D8"/>
    <w:rsid w:val="00A3194D"/>
    <w:rsid w:val="00A31ECD"/>
    <w:rsid w:val="00A3207D"/>
    <w:rsid w:val="00A329ED"/>
    <w:rsid w:val="00A32EC5"/>
    <w:rsid w:val="00A33746"/>
    <w:rsid w:val="00A3448A"/>
    <w:rsid w:val="00A36297"/>
    <w:rsid w:val="00A416A4"/>
    <w:rsid w:val="00A41E2B"/>
    <w:rsid w:val="00A44779"/>
    <w:rsid w:val="00A45B74"/>
    <w:rsid w:val="00A47B75"/>
    <w:rsid w:val="00A52E1D"/>
    <w:rsid w:val="00A53497"/>
    <w:rsid w:val="00A53847"/>
    <w:rsid w:val="00A549F2"/>
    <w:rsid w:val="00A54B27"/>
    <w:rsid w:val="00A54E68"/>
    <w:rsid w:val="00A55173"/>
    <w:rsid w:val="00A553AF"/>
    <w:rsid w:val="00A55C0B"/>
    <w:rsid w:val="00A60B60"/>
    <w:rsid w:val="00A61499"/>
    <w:rsid w:val="00A614EB"/>
    <w:rsid w:val="00A623B7"/>
    <w:rsid w:val="00A62A77"/>
    <w:rsid w:val="00A62E58"/>
    <w:rsid w:val="00A63483"/>
    <w:rsid w:val="00A655DB"/>
    <w:rsid w:val="00A657D7"/>
    <w:rsid w:val="00A660AC"/>
    <w:rsid w:val="00A67E6C"/>
    <w:rsid w:val="00A7028A"/>
    <w:rsid w:val="00A709FE"/>
    <w:rsid w:val="00A71B99"/>
    <w:rsid w:val="00A71DE3"/>
    <w:rsid w:val="00A739D0"/>
    <w:rsid w:val="00A73E09"/>
    <w:rsid w:val="00A75C8E"/>
    <w:rsid w:val="00A761D4"/>
    <w:rsid w:val="00A762E9"/>
    <w:rsid w:val="00A777E7"/>
    <w:rsid w:val="00A77EC4"/>
    <w:rsid w:val="00A77F28"/>
    <w:rsid w:val="00A806FD"/>
    <w:rsid w:val="00A80D66"/>
    <w:rsid w:val="00A80F15"/>
    <w:rsid w:val="00A835AF"/>
    <w:rsid w:val="00A86239"/>
    <w:rsid w:val="00A9114D"/>
    <w:rsid w:val="00A92879"/>
    <w:rsid w:val="00A937D0"/>
    <w:rsid w:val="00A9442A"/>
    <w:rsid w:val="00A94B85"/>
    <w:rsid w:val="00A95C5B"/>
    <w:rsid w:val="00AA016F"/>
    <w:rsid w:val="00AA1ED6"/>
    <w:rsid w:val="00AA51D6"/>
    <w:rsid w:val="00AA739E"/>
    <w:rsid w:val="00AA73DC"/>
    <w:rsid w:val="00AB0758"/>
    <w:rsid w:val="00AB0BC8"/>
    <w:rsid w:val="00AB11CA"/>
    <w:rsid w:val="00AB14D9"/>
    <w:rsid w:val="00AB2F09"/>
    <w:rsid w:val="00AB3084"/>
    <w:rsid w:val="00AB4AB8"/>
    <w:rsid w:val="00AB5DBD"/>
    <w:rsid w:val="00AB655E"/>
    <w:rsid w:val="00AB6945"/>
    <w:rsid w:val="00AB7FB9"/>
    <w:rsid w:val="00AC007F"/>
    <w:rsid w:val="00AC1ED5"/>
    <w:rsid w:val="00AC2ECD"/>
    <w:rsid w:val="00AC3119"/>
    <w:rsid w:val="00AC49FB"/>
    <w:rsid w:val="00AC5A10"/>
    <w:rsid w:val="00AC5DEB"/>
    <w:rsid w:val="00AD0AA3"/>
    <w:rsid w:val="00AD2AD4"/>
    <w:rsid w:val="00AD3F94"/>
    <w:rsid w:val="00AD4A5A"/>
    <w:rsid w:val="00AE113B"/>
    <w:rsid w:val="00AE1531"/>
    <w:rsid w:val="00AE27AC"/>
    <w:rsid w:val="00AE40E0"/>
    <w:rsid w:val="00AE4DBA"/>
    <w:rsid w:val="00AE4F07"/>
    <w:rsid w:val="00AE63D7"/>
    <w:rsid w:val="00AE79C0"/>
    <w:rsid w:val="00AF1C5D"/>
    <w:rsid w:val="00AF3171"/>
    <w:rsid w:val="00AF42D7"/>
    <w:rsid w:val="00B006FE"/>
    <w:rsid w:val="00B007CB"/>
    <w:rsid w:val="00B02AA9"/>
    <w:rsid w:val="00B02FA3"/>
    <w:rsid w:val="00B03C75"/>
    <w:rsid w:val="00B04231"/>
    <w:rsid w:val="00B05084"/>
    <w:rsid w:val="00B11FFF"/>
    <w:rsid w:val="00B14666"/>
    <w:rsid w:val="00B157F9"/>
    <w:rsid w:val="00B20256"/>
    <w:rsid w:val="00B2091C"/>
    <w:rsid w:val="00B20D09"/>
    <w:rsid w:val="00B20EE2"/>
    <w:rsid w:val="00B218F5"/>
    <w:rsid w:val="00B239BB"/>
    <w:rsid w:val="00B240BA"/>
    <w:rsid w:val="00B269DA"/>
    <w:rsid w:val="00B2763F"/>
    <w:rsid w:val="00B27AAC"/>
    <w:rsid w:val="00B30501"/>
    <w:rsid w:val="00B30856"/>
    <w:rsid w:val="00B30929"/>
    <w:rsid w:val="00B35376"/>
    <w:rsid w:val="00B35B79"/>
    <w:rsid w:val="00B372AA"/>
    <w:rsid w:val="00B37544"/>
    <w:rsid w:val="00B40445"/>
    <w:rsid w:val="00B409E0"/>
    <w:rsid w:val="00B41590"/>
    <w:rsid w:val="00B41888"/>
    <w:rsid w:val="00B45789"/>
    <w:rsid w:val="00B45A52"/>
    <w:rsid w:val="00B46175"/>
    <w:rsid w:val="00B46667"/>
    <w:rsid w:val="00B46862"/>
    <w:rsid w:val="00B5037C"/>
    <w:rsid w:val="00B548B7"/>
    <w:rsid w:val="00B55BDA"/>
    <w:rsid w:val="00B56A62"/>
    <w:rsid w:val="00B575BA"/>
    <w:rsid w:val="00B62FDB"/>
    <w:rsid w:val="00B664C7"/>
    <w:rsid w:val="00B713A7"/>
    <w:rsid w:val="00B71C8C"/>
    <w:rsid w:val="00B72E51"/>
    <w:rsid w:val="00B739F6"/>
    <w:rsid w:val="00B75FE2"/>
    <w:rsid w:val="00B76274"/>
    <w:rsid w:val="00B76478"/>
    <w:rsid w:val="00B76CE3"/>
    <w:rsid w:val="00B80B00"/>
    <w:rsid w:val="00B81A6C"/>
    <w:rsid w:val="00B8480D"/>
    <w:rsid w:val="00B85125"/>
    <w:rsid w:val="00B85DE5"/>
    <w:rsid w:val="00B87826"/>
    <w:rsid w:val="00B8793A"/>
    <w:rsid w:val="00B87BA3"/>
    <w:rsid w:val="00B9084C"/>
    <w:rsid w:val="00B90F73"/>
    <w:rsid w:val="00B92779"/>
    <w:rsid w:val="00B92C4E"/>
    <w:rsid w:val="00B93B59"/>
    <w:rsid w:val="00B9406A"/>
    <w:rsid w:val="00B9531B"/>
    <w:rsid w:val="00B95C9A"/>
    <w:rsid w:val="00BA2280"/>
    <w:rsid w:val="00BA2A08"/>
    <w:rsid w:val="00BA4615"/>
    <w:rsid w:val="00BA54BB"/>
    <w:rsid w:val="00BA56D2"/>
    <w:rsid w:val="00BA76E0"/>
    <w:rsid w:val="00BB2449"/>
    <w:rsid w:val="00BB2A25"/>
    <w:rsid w:val="00BB3FBC"/>
    <w:rsid w:val="00BB4EA0"/>
    <w:rsid w:val="00BB51E9"/>
    <w:rsid w:val="00BC0F1D"/>
    <w:rsid w:val="00BC0FDC"/>
    <w:rsid w:val="00BC3053"/>
    <w:rsid w:val="00BC4D2E"/>
    <w:rsid w:val="00BC5610"/>
    <w:rsid w:val="00BC7C0F"/>
    <w:rsid w:val="00BD32BE"/>
    <w:rsid w:val="00BD48AC"/>
    <w:rsid w:val="00BD5F1A"/>
    <w:rsid w:val="00BD6F58"/>
    <w:rsid w:val="00BE1234"/>
    <w:rsid w:val="00BE2FA6"/>
    <w:rsid w:val="00BE333F"/>
    <w:rsid w:val="00BE3493"/>
    <w:rsid w:val="00BE470B"/>
    <w:rsid w:val="00BE4CBE"/>
    <w:rsid w:val="00BE7406"/>
    <w:rsid w:val="00BE7603"/>
    <w:rsid w:val="00BE7898"/>
    <w:rsid w:val="00BF255E"/>
    <w:rsid w:val="00BF3279"/>
    <w:rsid w:val="00BF74C7"/>
    <w:rsid w:val="00C015F1"/>
    <w:rsid w:val="00C01F33"/>
    <w:rsid w:val="00C02CC6"/>
    <w:rsid w:val="00C03BCF"/>
    <w:rsid w:val="00C040F7"/>
    <w:rsid w:val="00C044AB"/>
    <w:rsid w:val="00C05706"/>
    <w:rsid w:val="00C0615D"/>
    <w:rsid w:val="00C07180"/>
    <w:rsid w:val="00C07377"/>
    <w:rsid w:val="00C07BA2"/>
    <w:rsid w:val="00C10478"/>
    <w:rsid w:val="00C12107"/>
    <w:rsid w:val="00C14D4B"/>
    <w:rsid w:val="00C154BB"/>
    <w:rsid w:val="00C22AEA"/>
    <w:rsid w:val="00C268E6"/>
    <w:rsid w:val="00C279B5"/>
    <w:rsid w:val="00C27C45"/>
    <w:rsid w:val="00C305FC"/>
    <w:rsid w:val="00C309FF"/>
    <w:rsid w:val="00C32C0E"/>
    <w:rsid w:val="00C32D23"/>
    <w:rsid w:val="00C35C08"/>
    <w:rsid w:val="00C36AD2"/>
    <w:rsid w:val="00C3719D"/>
    <w:rsid w:val="00C37CB2"/>
    <w:rsid w:val="00C411D1"/>
    <w:rsid w:val="00C413D0"/>
    <w:rsid w:val="00C43F7A"/>
    <w:rsid w:val="00C456CD"/>
    <w:rsid w:val="00C45EE8"/>
    <w:rsid w:val="00C473A5"/>
    <w:rsid w:val="00C50560"/>
    <w:rsid w:val="00C50B1C"/>
    <w:rsid w:val="00C5378E"/>
    <w:rsid w:val="00C54995"/>
    <w:rsid w:val="00C54D41"/>
    <w:rsid w:val="00C553BA"/>
    <w:rsid w:val="00C56063"/>
    <w:rsid w:val="00C56107"/>
    <w:rsid w:val="00C5680C"/>
    <w:rsid w:val="00C60783"/>
    <w:rsid w:val="00C63641"/>
    <w:rsid w:val="00C63B0E"/>
    <w:rsid w:val="00C64672"/>
    <w:rsid w:val="00C66F29"/>
    <w:rsid w:val="00C6736E"/>
    <w:rsid w:val="00C700EA"/>
    <w:rsid w:val="00C70697"/>
    <w:rsid w:val="00C72093"/>
    <w:rsid w:val="00C72EF4"/>
    <w:rsid w:val="00C744FE"/>
    <w:rsid w:val="00C75D2F"/>
    <w:rsid w:val="00C767BE"/>
    <w:rsid w:val="00C76E3C"/>
    <w:rsid w:val="00C76F6F"/>
    <w:rsid w:val="00C77A08"/>
    <w:rsid w:val="00C806CA"/>
    <w:rsid w:val="00C81568"/>
    <w:rsid w:val="00C823B3"/>
    <w:rsid w:val="00C877E3"/>
    <w:rsid w:val="00C901DF"/>
    <w:rsid w:val="00C9027A"/>
    <w:rsid w:val="00C9068E"/>
    <w:rsid w:val="00C91EBF"/>
    <w:rsid w:val="00C93814"/>
    <w:rsid w:val="00C93C4B"/>
    <w:rsid w:val="00C944AB"/>
    <w:rsid w:val="00C952ED"/>
    <w:rsid w:val="00C95B40"/>
    <w:rsid w:val="00C97055"/>
    <w:rsid w:val="00CA03C8"/>
    <w:rsid w:val="00CA0E7C"/>
    <w:rsid w:val="00CA1ED8"/>
    <w:rsid w:val="00CA3B75"/>
    <w:rsid w:val="00CA51A2"/>
    <w:rsid w:val="00CA5D4C"/>
    <w:rsid w:val="00CA69A2"/>
    <w:rsid w:val="00CB1F63"/>
    <w:rsid w:val="00CB32BC"/>
    <w:rsid w:val="00CB37FF"/>
    <w:rsid w:val="00CB70CA"/>
    <w:rsid w:val="00CB7170"/>
    <w:rsid w:val="00CC040E"/>
    <w:rsid w:val="00CC111F"/>
    <w:rsid w:val="00CC2011"/>
    <w:rsid w:val="00CC2A3E"/>
    <w:rsid w:val="00CC3793"/>
    <w:rsid w:val="00CC3EA0"/>
    <w:rsid w:val="00CC4FA8"/>
    <w:rsid w:val="00CC7B45"/>
    <w:rsid w:val="00CD05F6"/>
    <w:rsid w:val="00CD08B4"/>
    <w:rsid w:val="00CD1188"/>
    <w:rsid w:val="00CD1906"/>
    <w:rsid w:val="00CD2ED1"/>
    <w:rsid w:val="00CD337B"/>
    <w:rsid w:val="00CD49B2"/>
    <w:rsid w:val="00CD779C"/>
    <w:rsid w:val="00CE01D2"/>
    <w:rsid w:val="00CE0424"/>
    <w:rsid w:val="00CE7561"/>
    <w:rsid w:val="00CF1354"/>
    <w:rsid w:val="00CF3B1F"/>
    <w:rsid w:val="00CF3BF6"/>
    <w:rsid w:val="00CF52D2"/>
    <w:rsid w:val="00CF625B"/>
    <w:rsid w:val="00CF687E"/>
    <w:rsid w:val="00D03013"/>
    <w:rsid w:val="00D0349B"/>
    <w:rsid w:val="00D037C4"/>
    <w:rsid w:val="00D077E3"/>
    <w:rsid w:val="00D10204"/>
    <w:rsid w:val="00D10249"/>
    <w:rsid w:val="00D115C3"/>
    <w:rsid w:val="00D11897"/>
    <w:rsid w:val="00D120AF"/>
    <w:rsid w:val="00D13135"/>
    <w:rsid w:val="00D13E4E"/>
    <w:rsid w:val="00D15688"/>
    <w:rsid w:val="00D15740"/>
    <w:rsid w:val="00D2048E"/>
    <w:rsid w:val="00D239A7"/>
    <w:rsid w:val="00D23F47"/>
    <w:rsid w:val="00D252A2"/>
    <w:rsid w:val="00D30959"/>
    <w:rsid w:val="00D30FDE"/>
    <w:rsid w:val="00D31781"/>
    <w:rsid w:val="00D31BD1"/>
    <w:rsid w:val="00D3223F"/>
    <w:rsid w:val="00D35AB3"/>
    <w:rsid w:val="00D36E71"/>
    <w:rsid w:val="00D374A0"/>
    <w:rsid w:val="00D3770E"/>
    <w:rsid w:val="00D37D87"/>
    <w:rsid w:val="00D40B33"/>
    <w:rsid w:val="00D4299B"/>
    <w:rsid w:val="00D42C42"/>
    <w:rsid w:val="00D4318F"/>
    <w:rsid w:val="00D438BF"/>
    <w:rsid w:val="00D440F8"/>
    <w:rsid w:val="00D4573F"/>
    <w:rsid w:val="00D47ED5"/>
    <w:rsid w:val="00D50374"/>
    <w:rsid w:val="00D5212C"/>
    <w:rsid w:val="00D523A1"/>
    <w:rsid w:val="00D52830"/>
    <w:rsid w:val="00D53AB9"/>
    <w:rsid w:val="00D546FF"/>
    <w:rsid w:val="00D55AD5"/>
    <w:rsid w:val="00D576CA"/>
    <w:rsid w:val="00D57FAA"/>
    <w:rsid w:val="00D60773"/>
    <w:rsid w:val="00D60B99"/>
    <w:rsid w:val="00D61A25"/>
    <w:rsid w:val="00D61AF5"/>
    <w:rsid w:val="00D624F6"/>
    <w:rsid w:val="00D63DE5"/>
    <w:rsid w:val="00D646A3"/>
    <w:rsid w:val="00D6483A"/>
    <w:rsid w:val="00D652B5"/>
    <w:rsid w:val="00D6607D"/>
    <w:rsid w:val="00D66155"/>
    <w:rsid w:val="00D668B9"/>
    <w:rsid w:val="00D677A0"/>
    <w:rsid w:val="00D708B0"/>
    <w:rsid w:val="00D72791"/>
    <w:rsid w:val="00D737D1"/>
    <w:rsid w:val="00D77B1D"/>
    <w:rsid w:val="00D8021F"/>
    <w:rsid w:val="00D80383"/>
    <w:rsid w:val="00D809B8"/>
    <w:rsid w:val="00D80D4E"/>
    <w:rsid w:val="00D81F30"/>
    <w:rsid w:val="00D823C6"/>
    <w:rsid w:val="00D8327F"/>
    <w:rsid w:val="00D83364"/>
    <w:rsid w:val="00D86CA3"/>
    <w:rsid w:val="00D871CE"/>
    <w:rsid w:val="00D9196D"/>
    <w:rsid w:val="00D92982"/>
    <w:rsid w:val="00D930DD"/>
    <w:rsid w:val="00D946CB"/>
    <w:rsid w:val="00D94762"/>
    <w:rsid w:val="00D9507A"/>
    <w:rsid w:val="00DA0039"/>
    <w:rsid w:val="00DA0462"/>
    <w:rsid w:val="00DA09EF"/>
    <w:rsid w:val="00DA2716"/>
    <w:rsid w:val="00DA305E"/>
    <w:rsid w:val="00DA50C9"/>
    <w:rsid w:val="00DA5417"/>
    <w:rsid w:val="00DA56E8"/>
    <w:rsid w:val="00DA60B4"/>
    <w:rsid w:val="00DA64D1"/>
    <w:rsid w:val="00DA7B2F"/>
    <w:rsid w:val="00DB066E"/>
    <w:rsid w:val="00DB0A9F"/>
    <w:rsid w:val="00DB28E3"/>
    <w:rsid w:val="00DB3641"/>
    <w:rsid w:val="00DB377D"/>
    <w:rsid w:val="00DB4165"/>
    <w:rsid w:val="00DB5DB4"/>
    <w:rsid w:val="00DB6BBF"/>
    <w:rsid w:val="00DB7093"/>
    <w:rsid w:val="00DC2681"/>
    <w:rsid w:val="00DC2D36"/>
    <w:rsid w:val="00DC442B"/>
    <w:rsid w:val="00DC4FBC"/>
    <w:rsid w:val="00DC53EF"/>
    <w:rsid w:val="00DC5C9E"/>
    <w:rsid w:val="00DD1C90"/>
    <w:rsid w:val="00DE1F44"/>
    <w:rsid w:val="00DE5608"/>
    <w:rsid w:val="00DE58D0"/>
    <w:rsid w:val="00DE5D76"/>
    <w:rsid w:val="00DE654F"/>
    <w:rsid w:val="00DF0B6E"/>
    <w:rsid w:val="00DF15E0"/>
    <w:rsid w:val="00DF37A0"/>
    <w:rsid w:val="00DF5262"/>
    <w:rsid w:val="00E0266D"/>
    <w:rsid w:val="00E040DA"/>
    <w:rsid w:val="00E045A3"/>
    <w:rsid w:val="00E063C4"/>
    <w:rsid w:val="00E06621"/>
    <w:rsid w:val="00E1054C"/>
    <w:rsid w:val="00E107C3"/>
    <w:rsid w:val="00E110E7"/>
    <w:rsid w:val="00E11B20"/>
    <w:rsid w:val="00E15BDE"/>
    <w:rsid w:val="00E17FA2"/>
    <w:rsid w:val="00E20F17"/>
    <w:rsid w:val="00E21399"/>
    <w:rsid w:val="00E22330"/>
    <w:rsid w:val="00E30B5A"/>
    <w:rsid w:val="00E3123D"/>
    <w:rsid w:val="00E31461"/>
    <w:rsid w:val="00E31D43"/>
    <w:rsid w:val="00E32608"/>
    <w:rsid w:val="00E33160"/>
    <w:rsid w:val="00E34188"/>
    <w:rsid w:val="00E34B6E"/>
    <w:rsid w:val="00E35559"/>
    <w:rsid w:val="00E3723A"/>
    <w:rsid w:val="00E37860"/>
    <w:rsid w:val="00E421FE"/>
    <w:rsid w:val="00E441FB"/>
    <w:rsid w:val="00E446F1"/>
    <w:rsid w:val="00E45F8B"/>
    <w:rsid w:val="00E46139"/>
    <w:rsid w:val="00E461DE"/>
    <w:rsid w:val="00E46886"/>
    <w:rsid w:val="00E473A5"/>
    <w:rsid w:val="00E47AEF"/>
    <w:rsid w:val="00E53B75"/>
    <w:rsid w:val="00E54E3B"/>
    <w:rsid w:val="00E568ED"/>
    <w:rsid w:val="00E5730C"/>
    <w:rsid w:val="00E5736C"/>
    <w:rsid w:val="00E57565"/>
    <w:rsid w:val="00E57E0A"/>
    <w:rsid w:val="00E618DE"/>
    <w:rsid w:val="00E62A19"/>
    <w:rsid w:val="00E63701"/>
    <w:rsid w:val="00E63838"/>
    <w:rsid w:val="00E63E60"/>
    <w:rsid w:val="00E64434"/>
    <w:rsid w:val="00E67C51"/>
    <w:rsid w:val="00E72EFC"/>
    <w:rsid w:val="00E758EC"/>
    <w:rsid w:val="00E76789"/>
    <w:rsid w:val="00E81993"/>
    <w:rsid w:val="00E8234C"/>
    <w:rsid w:val="00E83AA9"/>
    <w:rsid w:val="00E8445B"/>
    <w:rsid w:val="00E845B5"/>
    <w:rsid w:val="00E856BD"/>
    <w:rsid w:val="00E85928"/>
    <w:rsid w:val="00E87822"/>
    <w:rsid w:val="00E90395"/>
    <w:rsid w:val="00E90E49"/>
    <w:rsid w:val="00E917F9"/>
    <w:rsid w:val="00E9291C"/>
    <w:rsid w:val="00E93FFE"/>
    <w:rsid w:val="00E94F8A"/>
    <w:rsid w:val="00EA0EE0"/>
    <w:rsid w:val="00EA7A41"/>
    <w:rsid w:val="00EB077B"/>
    <w:rsid w:val="00EB0C80"/>
    <w:rsid w:val="00EB0F93"/>
    <w:rsid w:val="00EB1892"/>
    <w:rsid w:val="00EB2816"/>
    <w:rsid w:val="00EB4EA2"/>
    <w:rsid w:val="00EC1FAB"/>
    <w:rsid w:val="00EC24D5"/>
    <w:rsid w:val="00EC27C6"/>
    <w:rsid w:val="00EC4207"/>
    <w:rsid w:val="00EC5653"/>
    <w:rsid w:val="00EC5BC2"/>
    <w:rsid w:val="00EC67AB"/>
    <w:rsid w:val="00EC71CE"/>
    <w:rsid w:val="00ED0612"/>
    <w:rsid w:val="00ED1006"/>
    <w:rsid w:val="00ED6DE8"/>
    <w:rsid w:val="00EE593C"/>
    <w:rsid w:val="00EE6185"/>
    <w:rsid w:val="00EF18FE"/>
    <w:rsid w:val="00EF3DF6"/>
    <w:rsid w:val="00EF5787"/>
    <w:rsid w:val="00EF60D0"/>
    <w:rsid w:val="00EF6B4D"/>
    <w:rsid w:val="00F00397"/>
    <w:rsid w:val="00F00E4B"/>
    <w:rsid w:val="00F013FC"/>
    <w:rsid w:val="00F018A6"/>
    <w:rsid w:val="00F0500C"/>
    <w:rsid w:val="00F0528D"/>
    <w:rsid w:val="00F06C67"/>
    <w:rsid w:val="00F06DFD"/>
    <w:rsid w:val="00F071D1"/>
    <w:rsid w:val="00F07533"/>
    <w:rsid w:val="00F10629"/>
    <w:rsid w:val="00F132CD"/>
    <w:rsid w:val="00F15FA5"/>
    <w:rsid w:val="00F17E67"/>
    <w:rsid w:val="00F209B7"/>
    <w:rsid w:val="00F20A3E"/>
    <w:rsid w:val="00F20F5C"/>
    <w:rsid w:val="00F21910"/>
    <w:rsid w:val="00F2269B"/>
    <w:rsid w:val="00F229F3"/>
    <w:rsid w:val="00F2376F"/>
    <w:rsid w:val="00F243D8"/>
    <w:rsid w:val="00F262D2"/>
    <w:rsid w:val="00F30828"/>
    <w:rsid w:val="00F30DDE"/>
    <w:rsid w:val="00F312B9"/>
    <w:rsid w:val="00F313D6"/>
    <w:rsid w:val="00F34D83"/>
    <w:rsid w:val="00F40F0C"/>
    <w:rsid w:val="00F4268F"/>
    <w:rsid w:val="00F44FF2"/>
    <w:rsid w:val="00F46B29"/>
    <w:rsid w:val="00F46B66"/>
    <w:rsid w:val="00F46DDF"/>
    <w:rsid w:val="00F4766C"/>
    <w:rsid w:val="00F5060E"/>
    <w:rsid w:val="00F507D1"/>
    <w:rsid w:val="00F50DE5"/>
    <w:rsid w:val="00F517DC"/>
    <w:rsid w:val="00F519CE"/>
    <w:rsid w:val="00F51ADA"/>
    <w:rsid w:val="00F52C49"/>
    <w:rsid w:val="00F55FB4"/>
    <w:rsid w:val="00F57591"/>
    <w:rsid w:val="00F5792E"/>
    <w:rsid w:val="00F60203"/>
    <w:rsid w:val="00F60758"/>
    <w:rsid w:val="00F607C5"/>
    <w:rsid w:val="00F60DEA"/>
    <w:rsid w:val="00F6302A"/>
    <w:rsid w:val="00F63950"/>
    <w:rsid w:val="00F63A01"/>
    <w:rsid w:val="00F649C7"/>
    <w:rsid w:val="00F64C2B"/>
    <w:rsid w:val="00F651BE"/>
    <w:rsid w:val="00F65792"/>
    <w:rsid w:val="00F65C69"/>
    <w:rsid w:val="00F67F53"/>
    <w:rsid w:val="00F7039C"/>
    <w:rsid w:val="00F703BE"/>
    <w:rsid w:val="00F70BCA"/>
    <w:rsid w:val="00F71F69"/>
    <w:rsid w:val="00F72287"/>
    <w:rsid w:val="00F72B72"/>
    <w:rsid w:val="00F746D7"/>
    <w:rsid w:val="00F74BB9"/>
    <w:rsid w:val="00F75582"/>
    <w:rsid w:val="00F76EFA"/>
    <w:rsid w:val="00F804BE"/>
    <w:rsid w:val="00F80DEC"/>
    <w:rsid w:val="00F817CE"/>
    <w:rsid w:val="00F81D47"/>
    <w:rsid w:val="00F82A46"/>
    <w:rsid w:val="00F84255"/>
    <w:rsid w:val="00F8456C"/>
    <w:rsid w:val="00F84A4D"/>
    <w:rsid w:val="00F8527F"/>
    <w:rsid w:val="00F853B4"/>
    <w:rsid w:val="00F859D8"/>
    <w:rsid w:val="00F867F7"/>
    <w:rsid w:val="00F868F5"/>
    <w:rsid w:val="00F87C9D"/>
    <w:rsid w:val="00F9056A"/>
    <w:rsid w:val="00F90F8D"/>
    <w:rsid w:val="00F92782"/>
    <w:rsid w:val="00F92AA8"/>
    <w:rsid w:val="00F93AA9"/>
    <w:rsid w:val="00F9432A"/>
    <w:rsid w:val="00F94DE4"/>
    <w:rsid w:val="00F9586B"/>
    <w:rsid w:val="00F96051"/>
    <w:rsid w:val="00F96985"/>
    <w:rsid w:val="00F96A48"/>
    <w:rsid w:val="00F97838"/>
    <w:rsid w:val="00FA2133"/>
    <w:rsid w:val="00FA2BB3"/>
    <w:rsid w:val="00FA477E"/>
    <w:rsid w:val="00FB04E7"/>
    <w:rsid w:val="00FB4C80"/>
    <w:rsid w:val="00FB6A6A"/>
    <w:rsid w:val="00FC7429"/>
    <w:rsid w:val="00FD07F6"/>
    <w:rsid w:val="00FD1EC8"/>
    <w:rsid w:val="00FD1FDB"/>
    <w:rsid w:val="00FD2BED"/>
    <w:rsid w:val="00FD47ED"/>
    <w:rsid w:val="00FD6484"/>
    <w:rsid w:val="00FD6F9D"/>
    <w:rsid w:val="00FD74DB"/>
    <w:rsid w:val="00FD7660"/>
    <w:rsid w:val="00FE0655"/>
    <w:rsid w:val="00FE2365"/>
    <w:rsid w:val="00FE2C0D"/>
    <w:rsid w:val="00FE37D7"/>
    <w:rsid w:val="00FE45CA"/>
    <w:rsid w:val="00FE4C7B"/>
    <w:rsid w:val="00FE5600"/>
    <w:rsid w:val="00FE6CCF"/>
    <w:rsid w:val="00FE7336"/>
    <w:rsid w:val="00FE787C"/>
    <w:rsid w:val="00FE7B29"/>
    <w:rsid w:val="00FE7D81"/>
    <w:rsid w:val="00FF191D"/>
    <w:rsid w:val="00FF1B34"/>
    <w:rsid w:val="00FF456D"/>
    <w:rsid w:val="00FF45A5"/>
    <w:rsid w:val="00FF5247"/>
    <w:rsid w:val="00FF5C91"/>
    <w:rsid w:val="1E73B8A7"/>
    <w:rsid w:val="376B6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2AA251F5-2440-48F2-86B4-FA558D56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B7974"/>
    <w:rPr>
      <w:rFonts w:ascii="Times New Roman" w:hAnsi="Times New Roman"/>
      <w:lang w:eastAsia="ja-JP"/>
    </w:rPr>
  </w:style>
  <w:style w:type="paragraph" w:customStyle="1" w:styleId="Norml">
    <w:name w:val="Norml"/>
    <w:basedOn w:val="Proposal"/>
    <w:qFormat/>
    <w:rsid w:val="00F82A46"/>
  </w:style>
  <w:style w:type="paragraph" w:customStyle="1" w:styleId="Norl">
    <w:name w:val="Norl"/>
    <w:basedOn w:val="Observation"/>
    <w:qFormat/>
    <w:rsid w:val="00F82A4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827163">
      <w:bodyDiv w:val="1"/>
      <w:marLeft w:val="0"/>
      <w:marRight w:val="0"/>
      <w:marTop w:val="0"/>
      <w:marBottom w:val="0"/>
      <w:divBdr>
        <w:top w:val="none" w:sz="0" w:space="0" w:color="auto"/>
        <w:left w:val="none" w:sz="0" w:space="0" w:color="auto"/>
        <w:bottom w:val="none" w:sz="0" w:space="0" w:color="auto"/>
        <w:right w:val="none" w:sz="0" w:space="0" w:color="auto"/>
      </w:divBdr>
    </w:div>
    <w:div w:id="181837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D96B416-0A7B-4972-A124-A4ABE8248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E42E0-FE59-4A18-91B9-62D24EC26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D0F943-6CB9-49C8-89A9-DFB06EBB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4</Pages>
  <Words>3861</Words>
  <Characters>20464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24277</CharactersWithSpaces>
  <SharedDoc>false</SharedDoc>
  <HLinks>
    <vt:vector size="114" baseType="variant">
      <vt:variant>
        <vt:i4>1114174</vt:i4>
      </vt:variant>
      <vt:variant>
        <vt:i4>80</vt:i4>
      </vt:variant>
      <vt:variant>
        <vt:i4>0</vt:i4>
      </vt:variant>
      <vt:variant>
        <vt:i4>5</vt:i4>
      </vt:variant>
      <vt:variant>
        <vt:lpwstr/>
      </vt:variant>
      <vt:variant>
        <vt:lpwstr>_Toc54209604</vt:lpwstr>
      </vt:variant>
      <vt:variant>
        <vt:i4>1441854</vt:i4>
      </vt:variant>
      <vt:variant>
        <vt:i4>77</vt:i4>
      </vt:variant>
      <vt:variant>
        <vt:i4>0</vt:i4>
      </vt:variant>
      <vt:variant>
        <vt:i4>5</vt:i4>
      </vt:variant>
      <vt:variant>
        <vt:lpwstr/>
      </vt:variant>
      <vt:variant>
        <vt:lpwstr>_Toc54209603</vt:lpwstr>
      </vt:variant>
      <vt:variant>
        <vt:i4>1507390</vt:i4>
      </vt:variant>
      <vt:variant>
        <vt:i4>74</vt:i4>
      </vt:variant>
      <vt:variant>
        <vt:i4>0</vt:i4>
      </vt:variant>
      <vt:variant>
        <vt:i4>5</vt:i4>
      </vt:variant>
      <vt:variant>
        <vt:lpwstr/>
      </vt:variant>
      <vt:variant>
        <vt:lpwstr>_Toc54209602</vt:lpwstr>
      </vt:variant>
      <vt:variant>
        <vt:i4>1310782</vt:i4>
      </vt:variant>
      <vt:variant>
        <vt:i4>71</vt:i4>
      </vt:variant>
      <vt:variant>
        <vt:i4>0</vt:i4>
      </vt:variant>
      <vt:variant>
        <vt:i4>5</vt:i4>
      </vt:variant>
      <vt:variant>
        <vt:lpwstr/>
      </vt:variant>
      <vt:variant>
        <vt:lpwstr>_Toc54209601</vt:lpwstr>
      </vt:variant>
      <vt:variant>
        <vt:i4>1376318</vt:i4>
      </vt:variant>
      <vt:variant>
        <vt:i4>68</vt:i4>
      </vt:variant>
      <vt:variant>
        <vt:i4>0</vt:i4>
      </vt:variant>
      <vt:variant>
        <vt:i4>5</vt:i4>
      </vt:variant>
      <vt:variant>
        <vt:lpwstr/>
      </vt:variant>
      <vt:variant>
        <vt:lpwstr>_Toc54209600</vt:lpwstr>
      </vt:variant>
      <vt:variant>
        <vt:i4>2031671</vt:i4>
      </vt:variant>
      <vt:variant>
        <vt:i4>65</vt:i4>
      </vt:variant>
      <vt:variant>
        <vt:i4>0</vt:i4>
      </vt:variant>
      <vt:variant>
        <vt:i4>5</vt:i4>
      </vt:variant>
      <vt:variant>
        <vt:lpwstr/>
      </vt:variant>
      <vt:variant>
        <vt:lpwstr>_Toc54209599</vt:lpwstr>
      </vt:variant>
      <vt:variant>
        <vt:i4>1966135</vt:i4>
      </vt:variant>
      <vt:variant>
        <vt:i4>62</vt:i4>
      </vt:variant>
      <vt:variant>
        <vt:i4>0</vt:i4>
      </vt:variant>
      <vt:variant>
        <vt:i4>5</vt:i4>
      </vt:variant>
      <vt:variant>
        <vt:lpwstr/>
      </vt:variant>
      <vt:variant>
        <vt:lpwstr>_Toc54209598</vt:lpwstr>
      </vt:variant>
      <vt:variant>
        <vt:i4>1114167</vt:i4>
      </vt:variant>
      <vt:variant>
        <vt:i4>59</vt:i4>
      </vt:variant>
      <vt:variant>
        <vt:i4>0</vt:i4>
      </vt:variant>
      <vt:variant>
        <vt:i4>5</vt:i4>
      </vt:variant>
      <vt:variant>
        <vt:lpwstr/>
      </vt:variant>
      <vt:variant>
        <vt:lpwstr>_Toc54209597</vt:lpwstr>
      </vt:variant>
      <vt:variant>
        <vt:i4>1048631</vt:i4>
      </vt:variant>
      <vt:variant>
        <vt:i4>56</vt:i4>
      </vt:variant>
      <vt:variant>
        <vt:i4>0</vt:i4>
      </vt:variant>
      <vt:variant>
        <vt:i4>5</vt:i4>
      </vt:variant>
      <vt:variant>
        <vt:lpwstr/>
      </vt:variant>
      <vt:variant>
        <vt:lpwstr>_Toc54209596</vt:lpwstr>
      </vt:variant>
      <vt:variant>
        <vt:i4>1245239</vt:i4>
      </vt:variant>
      <vt:variant>
        <vt:i4>50</vt:i4>
      </vt:variant>
      <vt:variant>
        <vt:i4>0</vt:i4>
      </vt:variant>
      <vt:variant>
        <vt:i4>5</vt:i4>
      </vt:variant>
      <vt:variant>
        <vt:lpwstr/>
      </vt:variant>
      <vt:variant>
        <vt:lpwstr>_Toc54209595</vt:lpwstr>
      </vt:variant>
      <vt:variant>
        <vt:i4>1179703</vt:i4>
      </vt:variant>
      <vt:variant>
        <vt:i4>47</vt:i4>
      </vt:variant>
      <vt:variant>
        <vt:i4>0</vt:i4>
      </vt:variant>
      <vt:variant>
        <vt:i4>5</vt:i4>
      </vt:variant>
      <vt:variant>
        <vt:lpwstr/>
      </vt:variant>
      <vt:variant>
        <vt:lpwstr>_Toc54209594</vt:lpwstr>
      </vt:variant>
      <vt:variant>
        <vt:i4>1376311</vt:i4>
      </vt:variant>
      <vt:variant>
        <vt:i4>44</vt:i4>
      </vt:variant>
      <vt:variant>
        <vt:i4>0</vt:i4>
      </vt:variant>
      <vt:variant>
        <vt:i4>5</vt:i4>
      </vt:variant>
      <vt:variant>
        <vt:lpwstr/>
      </vt:variant>
      <vt:variant>
        <vt:lpwstr>_Toc54209593</vt:lpwstr>
      </vt:variant>
      <vt:variant>
        <vt:i4>1310775</vt:i4>
      </vt:variant>
      <vt:variant>
        <vt:i4>41</vt:i4>
      </vt:variant>
      <vt:variant>
        <vt:i4>0</vt:i4>
      </vt:variant>
      <vt:variant>
        <vt:i4>5</vt:i4>
      </vt:variant>
      <vt:variant>
        <vt:lpwstr/>
      </vt:variant>
      <vt:variant>
        <vt:lpwstr>_Toc54209592</vt:lpwstr>
      </vt:variant>
      <vt:variant>
        <vt:i4>1507383</vt:i4>
      </vt:variant>
      <vt:variant>
        <vt:i4>38</vt:i4>
      </vt:variant>
      <vt:variant>
        <vt:i4>0</vt:i4>
      </vt:variant>
      <vt:variant>
        <vt:i4>5</vt:i4>
      </vt:variant>
      <vt:variant>
        <vt:lpwstr/>
      </vt:variant>
      <vt:variant>
        <vt:lpwstr>_Toc54209591</vt:lpwstr>
      </vt:variant>
      <vt:variant>
        <vt:i4>1441847</vt:i4>
      </vt:variant>
      <vt:variant>
        <vt:i4>35</vt:i4>
      </vt:variant>
      <vt:variant>
        <vt:i4>0</vt:i4>
      </vt:variant>
      <vt:variant>
        <vt:i4>5</vt:i4>
      </vt:variant>
      <vt:variant>
        <vt:lpwstr/>
      </vt:variant>
      <vt:variant>
        <vt:lpwstr>_Toc54209590</vt:lpwstr>
      </vt:variant>
      <vt:variant>
        <vt:i4>2031670</vt:i4>
      </vt:variant>
      <vt:variant>
        <vt:i4>32</vt:i4>
      </vt:variant>
      <vt:variant>
        <vt:i4>0</vt:i4>
      </vt:variant>
      <vt:variant>
        <vt:i4>5</vt:i4>
      </vt:variant>
      <vt:variant>
        <vt:lpwstr/>
      </vt:variant>
      <vt:variant>
        <vt:lpwstr>_Toc54209589</vt:lpwstr>
      </vt:variant>
      <vt:variant>
        <vt:i4>1966134</vt:i4>
      </vt:variant>
      <vt:variant>
        <vt:i4>29</vt:i4>
      </vt:variant>
      <vt:variant>
        <vt:i4>0</vt:i4>
      </vt:variant>
      <vt:variant>
        <vt:i4>5</vt:i4>
      </vt:variant>
      <vt:variant>
        <vt:lpwstr/>
      </vt:variant>
      <vt:variant>
        <vt:lpwstr>_Toc54209588</vt:lpwstr>
      </vt:variant>
      <vt:variant>
        <vt:i4>1114166</vt:i4>
      </vt:variant>
      <vt:variant>
        <vt:i4>26</vt:i4>
      </vt:variant>
      <vt:variant>
        <vt:i4>0</vt:i4>
      </vt:variant>
      <vt:variant>
        <vt:i4>5</vt:i4>
      </vt:variant>
      <vt:variant>
        <vt:lpwstr/>
      </vt:variant>
      <vt:variant>
        <vt:lpwstr>_Toc54209587</vt:lpwstr>
      </vt:variant>
      <vt:variant>
        <vt:i4>1048630</vt:i4>
      </vt:variant>
      <vt:variant>
        <vt:i4>23</vt:i4>
      </vt:variant>
      <vt:variant>
        <vt:i4>0</vt:i4>
      </vt:variant>
      <vt:variant>
        <vt:i4>5</vt:i4>
      </vt:variant>
      <vt:variant>
        <vt:lpwstr/>
      </vt:variant>
      <vt:variant>
        <vt:lpwstr>_Toc54209586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Marco</cp:lastModifiedBy>
  <cp:revision>582</cp:revision>
  <cp:lastPrinted>2008-02-01T01:09:00Z</cp:lastPrinted>
  <dcterms:created xsi:type="dcterms:W3CDTF">2020-10-06T00:21:00Z</dcterms:created>
  <dcterms:modified xsi:type="dcterms:W3CDTF">2020-10-22T22:20:00Z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